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2AC9D" w14:textId="77777777" w:rsidR="00F70998" w:rsidRPr="00941823" w:rsidRDefault="00F70998" w:rsidP="00F70998">
      <w:pPr>
        <w:shd w:val="clear" w:color="auto" w:fill="FFFFFF"/>
        <w:jc w:val="both"/>
        <w:rPr>
          <w:rFonts w:ascii="inherit" w:eastAsia="Times New Roman" w:hAnsi="inherit" w:cs="Arial"/>
          <w:b/>
          <w:bCs/>
          <w:color w:val="050505"/>
          <w:sz w:val="22"/>
          <w:szCs w:val="22"/>
          <w:lang w:val="fr-FR"/>
        </w:rPr>
      </w:pPr>
      <w:r w:rsidRPr="00941823">
        <w:rPr>
          <w:rFonts w:ascii="inherit" w:eastAsia="Times New Roman" w:hAnsi="inherit" w:cs="Arial"/>
          <w:b/>
          <w:bCs/>
          <w:color w:val="050505"/>
          <w:sz w:val="22"/>
          <w:szCs w:val="22"/>
          <w:lang w:val="fr-FR"/>
        </w:rPr>
        <w:t>MENER LA TRANSFORMATION # 75 :</w:t>
      </w:r>
    </w:p>
    <w:p w14:paraId="0C64AD13" w14:textId="77777777" w:rsidR="00F70998" w:rsidRPr="00941823" w:rsidRDefault="00F70998" w:rsidP="00F70998">
      <w:pPr>
        <w:shd w:val="clear" w:color="auto" w:fill="FFFFFF"/>
        <w:jc w:val="both"/>
        <w:rPr>
          <w:rFonts w:ascii="inherit" w:eastAsia="Times New Roman" w:hAnsi="inherit" w:cs="Arial"/>
          <w:b/>
          <w:bCs/>
          <w:color w:val="050505"/>
          <w:sz w:val="22"/>
          <w:szCs w:val="22"/>
          <w:lang w:val="fr-FR"/>
        </w:rPr>
      </w:pPr>
    </w:p>
    <w:p w14:paraId="0D50618F" w14:textId="77777777" w:rsidR="00F70998" w:rsidRPr="00941823" w:rsidRDefault="00F70998" w:rsidP="00F70998">
      <w:pPr>
        <w:shd w:val="clear" w:color="auto" w:fill="FFFFFF"/>
        <w:jc w:val="both"/>
        <w:rPr>
          <w:rFonts w:ascii="inherit" w:eastAsia="Times New Roman" w:hAnsi="inherit" w:cs="Arial"/>
          <w:b/>
          <w:bCs/>
          <w:color w:val="050505"/>
          <w:sz w:val="22"/>
          <w:szCs w:val="22"/>
          <w:lang w:val="fr-FR"/>
        </w:rPr>
      </w:pPr>
      <w:r w:rsidRPr="00941823">
        <w:rPr>
          <w:rFonts w:ascii="inherit" w:eastAsia="Times New Roman" w:hAnsi="inherit" w:cs="Arial"/>
          <w:b/>
          <w:bCs/>
          <w:color w:val="050505"/>
          <w:sz w:val="22"/>
          <w:szCs w:val="22"/>
          <w:lang w:val="fr-FR"/>
        </w:rPr>
        <w:t>VISION MORALE - COMPRENDRE LA VISION MORALE</w:t>
      </w:r>
    </w:p>
    <w:p w14:paraId="5FBB7281"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La vision morale est une vision du caractère et de la culture souhaités d'un peuple. Elle est constituée de valeurs morales choisies intentionnellement et avec soin. En termes très simples, c'est une vision de ce qu'un peuple veut devenir et des valeurs qui doivent caractériser sa vie.</w:t>
      </w:r>
    </w:p>
    <w:p w14:paraId="3524AA9C"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5AB20427"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La vision morale, correctement articulée et utilisée dans le leadership et la gouvernance, constitue une base solide pour le développement des sociétés. Tous les autres piliers stratégiques du développement s'appuient sur cette base.</w:t>
      </w:r>
    </w:p>
    <w:p w14:paraId="7A563211"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57CBB793"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 xml:space="preserve">Aucune société ne peut se développer si ses citoyens vivent selon des valeurs contradictoires. Pourtant, de nombreuses sociétés se concentrent principalement sur les aspects économiques et technologiques du développement, avec très peu d'attention, voire aucune, pour la dimension morale. Cette approche du développement conduit les gens vers une destination dont ils découvrent seulement qu'ils sont eux-mêmes absents. </w:t>
      </w:r>
    </w:p>
    <w:p w14:paraId="3D4E76EB"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0634DA29"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 xml:space="preserve">La vision morale fournit la boussole pour d'autres décisions concernant le leadership, la gouvernance et le développement. Dans un sens, la vision morale est l'étoile du Nord pour le développement dans toute société. Elle fournit le nord véritable et standard par rapport auquel les autres destinations peuvent être clarifiées. Le développement est en fin de compte destiné au peuple, et non le peuple au développement. Si l'objectif du développement est de donner un sens à la vie, de la rendre utile et pleinement satisfaisante, alors la clarté concernant la nature et la qualité de cette vie devraient être le cœur et le fondement des plans de développement. La clarté concernant la "vie idéale" du point de vue d'un peuple facilite les décisions sur la façon d'utiliser le développement pour atteindre cet idéal. </w:t>
      </w:r>
    </w:p>
    <w:p w14:paraId="34A200A1"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45FF00FF"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 xml:space="preserve">Il est tout à fait possible de poursuivre le développement d'une institution ou d'une nation sans tenir compte des intérêts du personnel ou des citoyens. Il est fort probable que le résultat n'améliorera pas la qualité de vie et la productivité de la population, ne lui donnera pas les moyens d'agir et ne la propulsera pas à des niveaux plus élevés. Les intérêts des citoyens doivent être servis par le développement, plutôt que d'être sacrifiés pour le développement. Dans les cas où un peuple est utilisé pour un développement qui ne sert pas ses intérêts, il y a généralement d'autres bénéficiaires. De tels développements ne sont pas sains car ils impliquent l'exploitation d'un ensemble de personnes pour le bénéfice et les intérêts d'autres personnes. </w:t>
      </w:r>
    </w:p>
    <w:p w14:paraId="62D60EAD"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48FDED19"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Un développement ayant la bonne vision morale prendra en considération les intérêts de toutes les parties et cherchera à se rapprocher autant que possible d'arrangements "gagnant-gagnant".</w:t>
      </w:r>
    </w:p>
    <w:p w14:paraId="507DA149"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7EA1591D"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 xml:space="preserve">Une vision morale n'a de force que dans la mesure où les valeurs qui la constituent sont fortes. La moralité est liée à des comportements répétés. Les valeurs morales ont trait à des modèles répétés de comportement hautement cotés ou prioritaires. C'est-à-dire des modèles de comportement hautement prioritaires et souhaités pour l'identité et la performance.  </w:t>
      </w:r>
    </w:p>
    <w:p w14:paraId="0EE4A772"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74F88844" w14:textId="77777777" w:rsidR="00F70998"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QUESTIONS DE RÉFLEXION</w:t>
      </w:r>
    </w:p>
    <w:p w14:paraId="7D90A052"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p>
    <w:p w14:paraId="3063614D"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 xml:space="preserve">1. Quelle est la vision morale de votre institution ? Quelles sont les valeurs morales constitutives ? </w:t>
      </w:r>
    </w:p>
    <w:p w14:paraId="6F989605" w14:textId="77777777" w:rsidR="00F70998" w:rsidRPr="00103A95" w:rsidRDefault="00F70998" w:rsidP="00F70998">
      <w:pPr>
        <w:shd w:val="clear" w:color="auto" w:fill="FFFFFF"/>
        <w:jc w:val="both"/>
        <w:rPr>
          <w:rFonts w:ascii="inherit" w:eastAsia="Times New Roman" w:hAnsi="inherit" w:cs="Arial"/>
          <w:color w:val="050505"/>
          <w:sz w:val="22"/>
          <w:szCs w:val="22"/>
          <w:lang w:val="fr-FR"/>
        </w:rPr>
      </w:pPr>
      <w:r w:rsidRPr="00103A95">
        <w:rPr>
          <w:rFonts w:ascii="inherit" w:eastAsia="Times New Roman" w:hAnsi="inherit" w:cs="Arial"/>
          <w:color w:val="050505"/>
          <w:sz w:val="22"/>
          <w:szCs w:val="22"/>
          <w:lang w:val="fr-FR"/>
        </w:rPr>
        <w:t>2. S'il n'existe pas de vision morale articulée pour votre institution, quelles valeurs recommanderiez-vous d'inclure ? Comment vous y prendriez-vous pour contribuer à la création d'une vision morale pour votre institution ?</w:t>
      </w:r>
    </w:p>
    <w:p w14:paraId="35AE9662" w14:textId="77777777" w:rsidR="00A126EC" w:rsidRDefault="00F70998"/>
    <w:sectPr w:rsidR="00A126EC" w:rsidSect="00DD68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98"/>
    <w:rsid w:val="00452D27"/>
    <w:rsid w:val="00854963"/>
    <w:rsid w:val="009B0814"/>
    <w:rsid w:val="00BC5053"/>
    <w:rsid w:val="00DD683F"/>
    <w:rsid w:val="00E73694"/>
    <w:rsid w:val="00F70998"/>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50C7F"/>
  <w15:chartTrackingRefBased/>
  <w15:docId w15:val="{9F856C1F-B800-FD4D-B893-C7EA7D7E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0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Mitchell</dc:creator>
  <cp:keywords/>
  <dc:description/>
  <cp:lastModifiedBy>Cindy Mitchell</cp:lastModifiedBy>
  <cp:revision>1</cp:revision>
  <dcterms:created xsi:type="dcterms:W3CDTF">2020-10-28T13:18:00Z</dcterms:created>
  <dcterms:modified xsi:type="dcterms:W3CDTF">2020-10-28T13:19:00Z</dcterms:modified>
</cp:coreProperties>
</file>