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679F1" w14:textId="77777777" w:rsidR="003714E4" w:rsidRPr="005E5DB5" w:rsidRDefault="003714E4" w:rsidP="003714E4">
      <w:pPr>
        <w:spacing w:before="120" w:after="120"/>
        <w:jc w:val="both"/>
        <w:rPr>
          <w:rFonts w:ascii="Times New Roman" w:hAnsi="Times New Roman" w:cs="Times New Roman"/>
          <w:b/>
          <w:lang w:val="fr-FR"/>
        </w:rPr>
      </w:pPr>
      <w:r w:rsidRPr="005E5DB5">
        <w:rPr>
          <w:rFonts w:ascii="Times New Roman" w:hAnsi="Times New Roman" w:cs="Times New Roman"/>
          <w:b/>
          <w:lang w:val="fr-FR"/>
        </w:rPr>
        <w:t xml:space="preserve">MENER LA TRANSFORMATION N ° </w:t>
      </w:r>
      <w:proofErr w:type="gramStart"/>
      <w:r w:rsidRPr="005E5DB5">
        <w:rPr>
          <w:rFonts w:ascii="Times New Roman" w:hAnsi="Times New Roman" w:cs="Times New Roman"/>
          <w:b/>
          <w:lang w:val="fr-FR"/>
        </w:rPr>
        <w:t>45:</w:t>
      </w:r>
      <w:proofErr w:type="gramEnd"/>
    </w:p>
    <w:p w14:paraId="73E0D83B" w14:textId="77777777" w:rsidR="003714E4" w:rsidRPr="005E5DB5" w:rsidRDefault="003714E4" w:rsidP="003714E4">
      <w:pPr>
        <w:spacing w:before="120" w:after="120"/>
        <w:jc w:val="both"/>
        <w:rPr>
          <w:rFonts w:ascii="Times New Roman" w:hAnsi="Times New Roman" w:cs="Times New Roman"/>
          <w:b/>
          <w:lang w:val="fr-FR"/>
        </w:rPr>
      </w:pPr>
      <w:r w:rsidRPr="005E5DB5">
        <w:rPr>
          <w:rFonts w:ascii="Times New Roman" w:hAnsi="Times New Roman" w:cs="Times New Roman"/>
          <w:b/>
          <w:lang w:val="fr-FR"/>
        </w:rPr>
        <w:t>COMMUNICATION TRANSFORMATIONNELLE</w:t>
      </w:r>
    </w:p>
    <w:p w14:paraId="13D44CCB"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Nous pouvons clarifier la COMMUNICATION TRANSFORMATIONNELLE dans le contexte d’autres modèles.</w:t>
      </w:r>
    </w:p>
    <w:p w14:paraId="5292B6E0"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A. MODELE DE TRANSMISSION La communication décrit la communication comme un processus linéaire à sens unique dans lequel un expéditeur transmet intentionnellement un message à un destinataire. Ce modèle est axé sur l'expéditeur et le message dans le cadre d'une communication. Le récepteur est davantage un objectif ou un point final que le processus interactif.</w:t>
      </w:r>
    </w:p>
    <w:p w14:paraId="617E92E1"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B. MODELE </w:t>
      </w:r>
      <w:proofErr w:type="gramStart"/>
      <w:r w:rsidRPr="005E5DB5">
        <w:rPr>
          <w:rFonts w:ascii="Times New Roman" w:hAnsi="Times New Roman" w:cs="Times New Roman"/>
          <w:lang w:val="fr-FR"/>
        </w:rPr>
        <w:t>D'INTERACTION:</w:t>
      </w:r>
      <w:proofErr w:type="gramEnd"/>
    </w:p>
    <w:p w14:paraId="4FD5A3F8"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Le modèle d'interaction est un processus interactif à double sens qui intègre la rétroaction. Les participants alternent en tant qu'expéditeurs-destinataires.</w:t>
      </w:r>
    </w:p>
    <w:p w14:paraId="52003FF4"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C. MODELE DE </w:t>
      </w:r>
      <w:proofErr w:type="gramStart"/>
      <w:r w:rsidRPr="005E5DB5">
        <w:rPr>
          <w:rFonts w:ascii="Times New Roman" w:hAnsi="Times New Roman" w:cs="Times New Roman"/>
          <w:lang w:val="fr-FR"/>
        </w:rPr>
        <w:t>TRANSACTION:</w:t>
      </w:r>
      <w:proofErr w:type="gramEnd"/>
    </w:p>
    <w:p w14:paraId="6EA24BD4"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Le modèle de transaction est un processus dans lequel les communicateurs génèrent des réalités sociales dans des contextes sociaux, relationnels et culturels. Ils communiquent pour créer des relations, former des alliances interculturelles, forger des concepts de soi et dialoguer avec d'autres pour créer des communautés. Les participants à ce modèle sont simultanément les expéditeurs et les destinataires.</w:t>
      </w:r>
    </w:p>
    <w:p w14:paraId="6343FC33"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D. MODÈLE </w:t>
      </w:r>
      <w:proofErr w:type="gramStart"/>
      <w:r w:rsidRPr="005E5DB5">
        <w:rPr>
          <w:rFonts w:ascii="Times New Roman" w:hAnsi="Times New Roman" w:cs="Times New Roman"/>
          <w:lang w:val="fr-FR"/>
        </w:rPr>
        <w:t>TRANSFORMATIONNEL:</w:t>
      </w:r>
      <w:proofErr w:type="gramEnd"/>
    </w:p>
    <w:p w14:paraId="422F17DB"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Le modèle transformationnel peut être défini comme une interaction intentionnelle et significative orientée vers la compréhension mutuelle et de nouvelles actions </w:t>
      </w:r>
      <w:proofErr w:type="gramStart"/>
      <w:r w:rsidRPr="005E5DB5">
        <w:rPr>
          <w:rFonts w:ascii="Times New Roman" w:hAnsi="Times New Roman" w:cs="Times New Roman"/>
          <w:lang w:val="fr-FR"/>
        </w:rPr>
        <w:t>coordonnées;</w:t>
      </w:r>
      <w:proofErr w:type="gramEnd"/>
      <w:r w:rsidRPr="005E5DB5">
        <w:rPr>
          <w:rFonts w:ascii="Times New Roman" w:hAnsi="Times New Roman" w:cs="Times New Roman"/>
          <w:lang w:val="fr-FR"/>
        </w:rPr>
        <w:t xml:space="preserve"> alimenté par le changement de perspectives, de valeurs, de mentalités et de paradigmes.</w:t>
      </w:r>
    </w:p>
    <w:p w14:paraId="23B2F28B"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Contrairement au modèle de transaction, le modèle de transformation ne vise pas uniquement à créer des communautés, mais davantage à créer de nouvelles communautés plus enrichissantes, cohésives et développant leur impact sur le développement.</w:t>
      </w:r>
    </w:p>
    <w:p w14:paraId="230F8B00"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L'efficacité de la communication transformationnelle est mesurée par la profondeur et l'ampleur de l'impact sur les communicateurs et les communautés ciblées. L’objectif ultime est de faire évoluer les perspectives, les valeurs et les paradigmes, d’où de nouvelles convictions, modes de vie et actions de leadership qui apportent des changements positifs et enrichissants pour la vie.</w:t>
      </w:r>
    </w:p>
    <w:p w14:paraId="265443F0"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Une communication transformationnelle efficace conduit </w:t>
      </w:r>
      <w:proofErr w:type="gramStart"/>
      <w:r w:rsidRPr="005E5DB5">
        <w:rPr>
          <w:rFonts w:ascii="Times New Roman" w:hAnsi="Times New Roman" w:cs="Times New Roman"/>
          <w:lang w:val="fr-FR"/>
        </w:rPr>
        <w:t>à:</w:t>
      </w:r>
      <w:proofErr w:type="gramEnd"/>
    </w:p>
    <w:p w14:paraId="09BF05DD"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Nouvelles perspectives sur des questions pertinentes.</w:t>
      </w:r>
    </w:p>
    <w:p w14:paraId="0050A131"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Inspiration et espoir d'un nouvel avenir.</w:t>
      </w:r>
    </w:p>
    <w:p w14:paraId="3044873B"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Motivation pour un engagement radical en faveur d'un nouvel avenir.</w:t>
      </w:r>
    </w:p>
    <w:p w14:paraId="50049F47"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Nouveaux modes de vie et actions de leadership axés sur le changement souhaité.</w:t>
      </w:r>
    </w:p>
    <w:p w14:paraId="5C5F3B89"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Résilience face aux tempêtes d'oppositions et aux autres défis du changement.</w:t>
      </w:r>
    </w:p>
    <w:p w14:paraId="4C7BE151"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Persévérance et concentration sans relâche sur la communication et l'action, jusqu'à ce que le changement souhaité devienne la nouvelle culture.</w:t>
      </w:r>
    </w:p>
    <w:p w14:paraId="477FC581"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Dans la communication transformationnelle, l'expéditeur et le destinataire parviennent à un accord sur la signification et coordonnent les actions connexes en vue d'obtenir un impact commun. Les </w:t>
      </w:r>
      <w:r w:rsidRPr="005E5DB5">
        <w:rPr>
          <w:rFonts w:ascii="Times New Roman" w:hAnsi="Times New Roman" w:cs="Times New Roman"/>
          <w:lang w:val="fr-FR"/>
        </w:rPr>
        <w:lastRenderedPageBreak/>
        <w:t>actions souhaitées en réponse à la communication sont initiées, évaluées et améliorées jusqu'à ce qu'elles aboutissent à un impact convenu. La communication transformationnelle implique donc non seulement un retour d'information vers une compréhension commune, mais aussi une évaluation de la profondeur et de la portée de l'impact souhaité.</w:t>
      </w:r>
    </w:p>
    <w:p w14:paraId="0BC8C0FB"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QUESTIONS DE </w:t>
      </w:r>
      <w:proofErr w:type="gramStart"/>
      <w:r w:rsidRPr="005E5DB5">
        <w:rPr>
          <w:rFonts w:ascii="Times New Roman" w:hAnsi="Times New Roman" w:cs="Times New Roman"/>
          <w:lang w:val="fr-FR"/>
        </w:rPr>
        <w:t>RÉFLEXION:</w:t>
      </w:r>
      <w:proofErr w:type="gramEnd"/>
    </w:p>
    <w:p w14:paraId="2FA00BDE"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1. Dans quelle mesure votre communication est-elle stratégique et </w:t>
      </w:r>
      <w:proofErr w:type="gramStart"/>
      <w:r w:rsidRPr="005E5DB5">
        <w:rPr>
          <w:rFonts w:ascii="Times New Roman" w:hAnsi="Times New Roman" w:cs="Times New Roman"/>
          <w:lang w:val="fr-FR"/>
        </w:rPr>
        <w:t>efficace?</w:t>
      </w:r>
      <w:proofErr w:type="gramEnd"/>
    </w:p>
    <w:p w14:paraId="29F3FD58" w14:textId="77777777" w:rsidR="003714E4" w:rsidRPr="005E5DB5" w:rsidRDefault="003714E4" w:rsidP="003714E4">
      <w:pPr>
        <w:spacing w:before="120" w:after="120"/>
        <w:jc w:val="both"/>
        <w:rPr>
          <w:rFonts w:ascii="Times New Roman" w:hAnsi="Times New Roman" w:cs="Times New Roman"/>
          <w:lang w:val="fr-FR"/>
        </w:rPr>
      </w:pPr>
      <w:r w:rsidRPr="005E5DB5">
        <w:rPr>
          <w:rFonts w:ascii="Times New Roman" w:hAnsi="Times New Roman" w:cs="Times New Roman"/>
          <w:lang w:val="fr-FR"/>
        </w:rPr>
        <w:t xml:space="preserve">2. Que devez-vous faire pour que votre communication soit plus </w:t>
      </w:r>
      <w:proofErr w:type="gramStart"/>
      <w:r w:rsidRPr="005E5DB5">
        <w:rPr>
          <w:rFonts w:ascii="Times New Roman" w:hAnsi="Times New Roman" w:cs="Times New Roman"/>
          <w:lang w:val="fr-FR"/>
        </w:rPr>
        <w:t>transformationnelle?</w:t>
      </w:r>
      <w:proofErr w:type="gramEnd"/>
    </w:p>
    <w:p w14:paraId="104AED91" w14:textId="77777777" w:rsidR="003714E4" w:rsidRPr="005E5DB5" w:rsidRDefault="003714E4" w:rsidP="003714E4">
      <w:pPr>
        <w:rPr>
          <w:rFonts w:ascii="Times New Roman" w:hAnsi="Times New Roman" w:cs="Times New Roman"/>
        </w:rPr>
      </w:pPr>
    </w:p>
    <w:p w14:paraId="1D2E24E5" w14:textId="77777777" w:rsidR="00A126EC" w:rsidRDefault="003714E4">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E4"/>
    <w:rsid w:val="003714E4"/>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C9292"/>
  <w15:chartTrackingRefBased/>
  <w15:docId w15:val="{F3BDF2BE-D60F-A74D-BBF6-7F4F6A80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2019-07-16T14:34:00Z</dcterms:created>
  <dcterms:modified xsi:type="dcterms:W3CDTF">2019-07-16T14:34:00Z</dcterms:modified>
</cp:coreProperties>
</file>