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2E6D6" w14:textId="77777777" w:rsidR="00760934" w:rsidRPr="00A4167E" w:rsidRDefault="00760934" w:rsidP="00760934">
      <w:pPr>
        <w:spacing w:after="120"/>
        <w:jc w:val="both"/>
        <w:rPr>
          <w:rFonts w:ascii="Times New Roman" w:hAnsi="Times New Roman" w:cs="Times New Roman"/>
          <w:b/>
          <w:lang w:val="fr-FR"/>
        </w:rPr>
      </w:pPr>
      <w:r w:rsidRPr="00A4167E">
        <w:rPr>
          <w:rFonts w:ascii="Times New Roman" w:hAnsi="Times New Roman" w:cs="Times New Roman"/>
          <w:b/>
          <w:lang w:val="fr-FR"/>
        </w:rPr>
        <w:t>MENER LA TRANSFORMATION #24</w:t>
      </w:r>
    </w:p>
    <w:p w14:paraId="5B5E5BC2" w14:textId="77777777" w:rsidR="00760934" w:rsidRPr="00A4167E" w:rsidRDefault="00760934" w:rsidP="00760934">
      <w:pPr>
        <w:spacing w:after="120"/>
        <w:jc w:val="both"/>
        <w:rPr>
          <w:rFonts w:ascii="Times New Roman" w:hAnsi="Times New Roman" w:cs="Times New Roman"/>
          <w:b/>
          <w:lang w:val="fr-FR"/>
        </w:rPr>
      </w:pPr>
      <w:r w:rsidRPr="00A4167E">
        <w:rPr>
          <w:rFonts w:ascii="Times New Roman" w:hAnsi="Times New Roman" w:cs="Times New Roman"/>
          <w:b/>
          <w:lang w:val="fr-FR"/>
        </w:rPr>
        <w:t>LE PROCESSUS POUR APPRENDRE LES COMPETENCES</w:t>
      </w:r>
    </w:p>
    <w:p w14:paraId="4DF30E46" w14:textId="77777777" w:rsidR="00760934" w:rsidRPr="00A4167E" w:rsidRDefault="00760934" w:rsidP="00760934">
      <w:pPr>
        <w:spacing w:after="120"/>
        <w:jc w:val="both"/>
        <w:rPr>
          <w:rFonts w:ascii="Times New Roman" w:hAnsi="Times New Roman" w:cs="Times New Roman"/>
          <w:lang w:val="fr-FR"/>
        </w:rPr>
      </w:pPr>
      <w:r w:rsidRPr="00A4167E">
        <w:rPr>
          <w:rFonts w:ascii="Times New Roman" w:hAnsi="Times New Roman" w:cs="Times New Roman"/>
          <w:lang w:val="fr-FR"/>
        </w:rPr>
        <w:t>Comment allons-nous augmenter notre niveau de compétence dans les domaines spécifiques de la vie et du leadership ?</w:t>
      </w:r>
    </w:p>
    <w:p w14:paraId="00776362" w14:textId="77777777" w:rsidR="00760934" w:rsidRPr="00A4167E" w:rsidRDefault="00760934" w:rsidP="00760934">
      <w:pPr>
        <w:spacing w:after="120"/>
        <w:jc w:val="both"/>
        <w:rPr>
          <w:rFonts w:ascii="Times New Roman" w:hAnsi="Times New Roman" w:cs="Times New Roman"/>
          <w:lang w:val="fr-FR"/>
        </w:rPr>
      </w:pPr>
      <w:r w:rsidRPr="00A4167E">
        <w:rPr>
          <w:rFonts w:ascii="Times New Roman" w:hAnsi="Times New Roman" w:cs="Times New Roman"/>
          <w:lang w:val="fr-FR"/>
        </w:rPr>
        <w:t>Les choses suivantes sont des éléments d’un processus suggéré pour apprendre les nouvelles compétences.</w:t>
      </w:r>
    </w:p>
    <w:p w14:paraId="7F2C52CE" w14:textId="77777777" w:rsidR="00760934" w:rsidRPr="00A4167E" w:rsidRDefault="00760934" w:rsidP="00760934">
      <w:pPr>
        <w:numPr>
          <w:ilvl w:val="0"/>
          <w:numId w:val="1"/>
        </w:numPr>
        <w:tabs>
          <w:tab w:val="left" w:pos="270"/>
        </w:tabs>
        <w:spacing w:after="120"/>
        <w:ind w:left="0" w:firstLine="0"/>
        <w:jc w:val="both"/>
        <w:rPr>
          <w:rFonts w:ascii="Times New Roman" w:hAnsi="Times New Roman" w:cs="Times New Roman"/>
          <w:lang w:val="fr-FR"/>
        </w:rPr>
      </w:pPr>
      <w:r w:rsidRPr="00A4167E">
        <w:rPr>
          <w:rFonts w:ascii="Times New Roman" w:hAnsi="Times New Roman" w:cs="Times New Roman"/>
          <w:lang w:val="fr-FR"/>
        </w:rPr>
        <w:t>APPRECIATION : Apprenez à accepter et à apprécier qui vous êtes ; vos forces uniques et faiblesses. Cette appréciation générale est fondamentale pour reconnaître les domaines spécifiques de développement qui ont besoin d’attention.</w:t>
      </w:r>
    </w:p>
    <w:p w14:paraId="6271AF7B" w14:textId="77777777" w:rsidR="00760934" w:rsidRPr="00A4167E" w:rsidRDefault="00760934" w:rsidP="00760934">
      <w:pPr>
        <w:tabs>
          <w:tab w:val="left" w:pos="270"/>
        </w:tabs>
        <w:spacing w:after="120"/>
        <w:jc w:val="both"/>
        <w:rPr>
          <w:rFonts w:ascii="Times New Roman" w:hAnsi="Times New Roman" w:cs="Times New Roman"/>
          <w:lang w:val="fr-FR"/>
        </w:rPr>
      </w:pPr>
      <w:r w:rsidRPr="00A4167E">
        <w:rPr>
          <w:rFonts w:ascii="Times New Roman" w:hAnsi="Times New Roman" w:cs="Times New Roman"/>
          <w:lang w:val="fr-FR"/>
        </w:rPr>
        <w:t>Il y a des outils pour identifier votre personnalité, vos talents et dons, et vos forces générales et faiblesses.</w:t>
      </w:r>
    </w:p>
    <w:p w14:paraId="3E65F6CC" w14:textId="77777777" w:rsidR="00760934" w:rsidRPr="00A4167E" w:rsidRDefault="00760934" w:rsidP="00760934">
      <w:pPr>
        <w:numPr>
          <w:ilvl w:val="0"/>
          <w:numId w:val="1"/>
        </w:numPr>
        <w:tabs>
          <w:tab w:val="left" w:pos="270"/>
        </w:tabs>
        <w:spacing w:after="120"/>
        <w:ind w:left="0" w:firstLine="0"/>
        <w:jc w:val="both"/>
        <w:rPr>
          <w:rFonts w:ascii="Times New Roman" w:hAnsi="Times New Roman" w:cs="Times New Roman"/>
          <w:lang w:val="fr-FR"/>
        </w:rPr>
      </w:pPr>
      <w:r w:rsidRPr="00A4167E">
        <w:rPr>
          <w:rFonts w:ascii="Times New Roman" w:hAnsi="Times New Roman" w:cs="Times New Roman"/>
          <w:lang w:val="fr-FR"/>
        </w:rPr>
        <w:t xml:space="preserve">EVALUATION : Choisissez le domaine spécifique de compétence dans lequel vous devez grandir. </w:t>
      </w:r>
      <w:proofErr w:type="spellStart"/>
      <w:r w:rsidRPr="00A4167E">
        <w:rPr>
          <w:rFonts w:ascii="Times New Roman" w:hAnsi="Times New Roman" w:cs="Times New Roman"/>
          <w:lang w:val="fr-FR"/>
        </w:rPr>
        <w:t>Evaluez</w:t>
      </w:r>
      <w:proofErr w:type="spellEnd"/>
      <w:r w:rsidRPr="00A4167E">
        <w:rPr>
          <w:rFonts w:ascii="Times New Roman" w:hAnsi="Times New Roman" w:cs="Times New Roman"/>
          <w:lang w:val="fr-FR"/>
        </w:rPr>
        <w:t xml:space="preserve"> votre niveau de compétence actuel aussi bien que celui désiré.</w:t>
      </w:r>
    </w:p>
    <w:p w14:paraId="68B9C646" w14:textId="77777777" w:rsidR="00760934" w:rsidRPr="00A4167E" w:rsidRDefault="00760934" w:rsidP="00760934">
      <w:pPr>
        <w:numPr>
          <w:ilvl w:val="0"/>
          <w:numId w:val="1"/>
        </w:numPr>
        <w:tabs>
          <w:tab w:val="left" w:pos="270"/>
        </w:tabs>
        <w:spacing w:after="120"/>
        <w:ind w:left="0" w:firstLine="0"/>
        <w:jc w:val="both"/>
        <w:rPr>
          <w:rFonts w:ascii="Times New Roman" w:hAnsi="Times New Roman" w:cs="Times New Roman"/>
          <w:lang w:val="fr-FR"/>
        </w:rPr>
      </w:pPr>
      <w:r w:rsidRPr="00A4167E">
        <w:rPr>
          <w:rFonts w:ascii="Times New Roman" w:hAnsi="Times New Roman" w:cs="Times New Roman"/>
          <w:lang w:val="fr-FR"/>
        </w:rPr>
        <w:t>ACQUISITION : Prenez des étapes pratiques pour acquérir les compétences dont vous avez besoin pour prospérer dans vos domaines de force et dans votre contexte du leadership particulier.</w:t>
      </w:r>
    </w:p>
    <w:p w14:paraId="39F86749" w14:textId="77777777" w:rsidR="00760934" w:rsidRPr="00A4167E" w:rsidRDefault="00760934" w:rsidP="00760934">
      <w:pPr>
        <w:tabs>
          <w:tab w:val="left" w:pos="270"/>
        </w:tabs>
        <w:spacing w:after="120"/>
        <w:jc w:val="both"/>
        <w:rPr>
          <w:rFonts w:ascii="Times New Roman" w:hAnsi="Times New Roman" w:cs="Times New Roman"/>
          <w:lang w:val="fr-FR"/>
        </w:rPr>
      </w:pPr>
      <w:r w:rsidRPr="00A4167E">
        <w:rPr>
          <w:rFonts w:ascii="Times New Roman" w:hAnsi="Times New Roman" w:cs="Times New Roman"/>
          <w:lang w:val="fr-FR"/>
        </w:rPr>
        <w:t>Le développement des compétences est un processus d’apprentissage dans les domaines cognitifs, affectifs et kinesthésiques où vous acquérez les nouvelles connaissances, attitudes et compétences nécessaires pour mener la transformation. Apprendre les nouvelles connaissances par l’éducation et la formation professionnelle dans le domaine cognitif peut améliorer les chances de réussite. Les nouvelles attitudes sont cependant mieux développées par l’observation des pratiques d’un leader efficace. C’est parce que les choses du caractère (c.-à-d. concernant les attitudes, vertus et valeurs) sont mieux prises qu’enseignées.</w:t>
      </w:r>
    </w:p>
    <w:p w14:paraId="099F3F07" w14:textId="77777777" w:rsidR="00760934" w:rsidRPr="00A4167E" w:rsidRDefault="00760934" w:rsidP="00760934">
      <w:pPr>
        <w:tabs>
          <w:tab w:val="left" w:pos="270"/>
        </w:tabs>
        <w:spacing w:after="120"/>
        <w:jc w:val="both"/>
        <w:rPr>
          <w:rFonts w:ascii="Times New Roman" w:hAnsi="Times New Roman" w:cs="Times New Roman"/>
          <w:lang w:val="fr-FR"/>
        </w:rPr>
      </w:pPr>
      <w:r w:rsidRPr="00A4167E">
        <w:rPr>
          <w:rFonts w:ascii="Times New Roman" w:hAnsi="Times New Roman" w:cs="Times New Roman"/>
          <w:lang w:val="fr-FR"/>
        </w:rPr>
        <w:t xml:space="preserve">Le concept de mentorat et de modélisation encourage les changements de la valeur et de mentalité dans les vies des protégés. </w:t>
      </w:r>
      <w:proofErr w:type="gramStart"/>
      <w:r w:rsidRPr="00A4167E">
        <w:rPr>
          <w:rFonts w:ascii="Times New Roman" w:hAnsi="Times New Roman" w:cs="Times New Roman"/>
          <w:lang w:val="fr-FR"/>
        </w:rPr>
        <w:t>Prenez  la</w:t>
      </w:r>
      <w:proofErr w:type="gramEnd"/>
      <w:r w:rsidRPr="00A4167E">
        <w:rPr>
          <w:rFonts w:ascii="Times New Roman" w:hAnsi="Times New Roman" w:cs="Times New Roman"/>
          <w:lang w:val="fr-FR"/>
        </w:rPr>
        <w:t xml:space="preserve"> responsabilité de vous exposer au meilleur du monde dans les domaines choisis d’apprentissage.</w:t>
      </w:r>
    </w:p>
    <w:p w14:paraId="3D41AB69" w14:textId="77777777" w:rsidR="00760934" w:rsidRPr="00A4167E" w:rsidRDefault="00760934" w:rsidP="00760934">
      <w:pPr>
        <w:numPr>
          <w:ilvl w:val="0"/>
          <w:numId w:val="1"/>
        </w:numPr>
        <w:tabs>
          <w:tab w:val="left" w:pos="270"/>
        </w:tabs>
        <w:spacing w:after="120"/>
        <w:ind w:left="0" w:firstLine="0"/>
        <w:jc w:val="both"/>
        <w:rPr>
          <w:rFonts w:ascii="Times New Roman" w:hAnsi="Times New Roman" w:cs="Times New Roman"/>
          <w:lang w:val="fr-FR"/>
        </w:rPr>
      </w:pPr>
      <w:r w:rsidRPr="00A4167E">
        <w:rPr>
          <w:rFonts w:ascii="Times New Roman" w:hAnsi="Times New Roman" w:cs="Times New Roman"/>
          <w:lang w:val="fr-FR"/>
        </w:rPr>
        <w:t xml:space="preserve"> APPLICATION : Utilisez différentes stratégies et techniques dans l’application des compétences acquises pour changer le leadership.</w:t>
      </w:r>
    </w:p>
    <w:p w14:paraId="1B59BA02" w14:textId="77777777" w:rsidR="00760934" w:rsidRPr="00A4167E" w:rsidRDefault="00760934" w:rsidP="00760934">
      <w:pPr>
        <w:tabs>
          <w:tab w:val="left" w:pos="270"/>
        </w:tabs>
        <w:spacing w:after="120"/>
        <w:jc w:val="both"/>
        <w:rPr>
          <w:rFonts w:ascii="Times New Roman" w:hAnsi="Times New Roman" w:cs="Times New Roman"/>
          <w:lang w:val="fr-FR"/>
        </w:rPr>
      </w:pPr>
      <w:r w:rsidRPr="00A4167E">
        <w:rPr>
          <w:rFonts w:ascii="Times New Roman" w:hAnsi="Times New Roman" w:cs="Times New Roman"/>
          <w:lang w:val="fr-FR"/>
        </w:rPr>
        <w:t>Apprendre par essaie et erreur implique pratiquer et apprendre de nos erreurs et réussites. Les erreurs sont utiles ; d’où le concept de John Maxwell d’échec en avançant</w:t>
      </w:r>
      <w:r w:rsidRPr="00A4167E">
        <w:rPr>
          <w:rFonts w:ascii="Times New Roman" w:hAnsi="Times New Roman" w:cs="Times New Roman"/>
          <w:i/>
          <w:color w:val="1D2129"/>
          <w:lang w:val="fr-FR"/>
        </w:rPr>
        <w:t xml:space="preserve"> (</w:t>
      </w:r>
      <w:proofErr w:type="spellStart"/>
      <w:r w:rsidRPr="00A4167E">
        <w:rPr>
          <w:rFonts w:ascii="Times New Roman" w:hAnsi="Times New Roman" w:cs="Times New Roman"/>
          <w:i/>
          <w:color w:val="1D2129"/>
          <w:lang w:val="fr-FR"/>
        </w:rPr>
        <w:t>Failing</w:t>
      </w:r>
      <w:proofErr w:type="spellEnd"/>
      <w:r w:rsidRPr="00A4167E">
        <w:rPr>
          <w:rFonts w:ascii="Times New Roman" w:hAnsi="Times New Roman" w:cs="Times New Roman"/>
          <w:i/>
          <w:color w:val="1D2129"/>
          <w:lang w:val="fr-FR"/>
        </w:rPr>
        <w:t xml:space="preserve"> </w:t>
      </w:r>
      <w:proofErr w:type="spellStart"/>
      <w:r w:rsidRPr="00A4167E">
        <w:rPr>
          <w:rFonts w:ascii="Times New Roman" w:hAnsi="Times New Roman" w:cs="Times New Roman"/>
          <w:i/>
          <w:color w:val="1D2129"/>
          <w:lang w:val="fr-FR"/>
        </w:rPr>
        <w:t>Forward</w:t>
      </w:r>
      <w:proofErr w:type="spellEnd"/>
      <w:r w:rsidRPr="00A4167E">
        <w:rPr>
          <w:rFonts w:ascii="Times New Roman" w:hAnsi="Times New Roman" w:cs="Times New Roman"/>
          <w:i/>
          <w:color w:val="1D2129"/>
          <w:lang w:val="fr-FR"/>
        </w:rPr>
        <w:t>)</w:t>
      </w:r>
      <w:r w:rsidRPr="00A4167E">
        <w:rPr>
          <w:rFonts w:ascii="Times New Roman" w:hAnsi="Times New Roman" w:cs="Times New Roman"/>
          <w:lang w:val="fr-FR"/>
        </w:rPr>
        <w:t>.</w:t>
      </w:r>
    </w:p>
    <w:p w14:paraId="5C41908D" w14:textId="77777777" w:rsidR="00760934" w:rsidRPr="00A4167E" w:rsidRDefault="00760934" w:rsidP="00760934">
      <w:pPr>
        <w:tabs>
          <w:tab w:val="left" w:pos="270"/>
        </w:tabs>
        <w:spacing w:after="120"/>
        <w:jc w:val="both"/>
        <w:rPr>
          <w:rFonts w:ascii="Times New Roman" w:hAnsi="Times New Roman" w:cs="Times New Roman"/>
          <w:lang w:val="fr-FR"/>
        </w:rPr>
      </w:pPr>
      <w:r w:rsidRPr="00A4167E">
        <w:rPr>
          <w:rFonts w:ascii="Times New Roman" w:hAnsi="Times New Roman" w:cs="Times New Roman"/>
          <w:lang w:val="fr-FR"/>
        </w:rPr>
        <w:t>Comme on dit : « la pratique rend parfait »</w:t>
      </w:r>
    </w:p>
    <w:p w14:paraId="5A536968" w14:textId="77777777" w:rsidR="00760934" w:rsidRPr="00A4167E" w:rsidRDefault="00760934" w:rsidP="00760934">
      <w:pPr>
        <w:numPr>
          <w:ilvl w:val="0"/>
          <w:numId w:val="1"/>
        </w:numPr>
        <w:tabs>
          <w:tab w:val="left" w:pos="270"/>
        </w:tabs>
        <w:spacing w:after="120"/>
        <w:ind w:left="0" w:firstLine="0"/>
        <w:jc w:val="both"/>
        <w:rPr>
          <w:rFonts w:ascii="Times New Roman" w:hAnsi="Times New Roman" w:cs="Times New Roman"/>
          <w:lang w:val="fr-FR"/>
        </w:rPr>
      </w:pPr>
      <w:r w:rsidRPr="00A4167E">
        <w:rPr>
          <w:rFonts w:ascii="Times New Roman" w:hAnsi="Times New Roman" w:cs="Times New Roman"/>
          <w:lang w:val="fr-FR"/>
        </w:rPr>
        <w:t>AMPLIFICATION : Focalisez-vous sur la MULTIPLICATION (encore et durable) pour une période étendue.</w:t>
      </w:r>
    </w:p>
    <w:p w14:paraId="4CFFA21B" w14:textId="77777777" w:rsidR="00760934" w:rsidRPr="00A4167E" w:rsidRDefault="00760934" w:rsidP="00760934">
      <w:pPr>
        <w:tabs>
          <w:tab w:val="left" w:pos="270"/>
        </w:tabs>
        <w:spacing w:after="120"/>
        <w:jc w:val="both"/>
        <w:rPr>
          <w:rFonts w:ascii="Times New Roman" w:hAnsi="Times New Roman" w:cs="Times New Roman"/>
          <w:lang w:val="fr-FR"/>
        </w:rPr>
      </w:pPr>
      <w:r w:rsidRPr="00A4167E">
        <w:rPr>
          <w:rFonts w:ascii="Times New Roman" w:hAnsi="Times New Roman" w:cs="Times New Roman"/>
          <w:lang w:val="fr-FR"/>
        </w:rPr>
        <w:t>Augmenter les niveaux de compétence demande la continuation du processus d’apprentissage et une application large et diverse des compétences apprises dans le changement du leadership. Souvent, c’est pendant les processus de partage de ce que nous avons appris avec les autres que nous maîtrisons ce que nous apprenons. Partager ce que nous apprenons avec plus de personnes et dans différentes situations augmente notre niveau de compétence dans les sujets choisis.</w:t>
      </w:r>
    </w:p>
    <w:p w14:paraId="3E85A4AD" w14:textId="3563DEF0" w:rsidR="00A126EC" w:rsidRPr="00760934" w:rsidRDefault="00760934" w:rsidP="00760934">
      <w:pPr>
        <w:spacing w:after="120"/>
        <w:jc w:val="both"/>
        <w:rPr>
          <w:rFonts w:ascii="Times New Roman" w:hAnsi="Times New Roman" w:cs="Times New Roman"/>
          <w:lang w:val="fr-FR"/>
        </w:rPr>
      </w:pPr>
      <w:r w:rsidRPr="00A4167E">
        <w:rPr>
          <w:rFonts w:ascii="Times New Roman" w:hAnsi="Times New Roman" w:cs="Times New Roman"/>
          <w:lang w:val="fr-FR"/>
        </w:rPr>
        <w:t>Coachez et parrainez les autres dans les domaines d’apprentissage jusqu’à ce que vous atteigniez le niveau de maîtrise.</w:t>
      </w:r>
      <w:bookmarkStart w:id="0" w:name="_GoBack"/>
      <w:bookmarkEnd w:id="0"/>
    </w:p>
    <w:sectPr w:rsidR="00A126EC" w:rsidRPr="00760934"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163"/>
    <w:multiLevelType w:val="hybridMultilevel"/>
    <w:tmpl w:val="B0204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34"/>
    <w:rsid w:val="00760934"/>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1553"/>
  <w15:chartTrackingRefBased/>
  <w15:docId w15:val="{611C3288-1A3A-F143-B3A3-13A5983D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0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2019-02-04T18:35:00Z</dcterms:created>
  <dcterms:modified xsi:type="dcterms:W3CDTF">2019-02-04T18:35:00Z</dcterms:modified>
</cp:coreProperties>
</file>