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B75D7" w14:textId="77777777" w:rsidR="0080328B" w:rsidRPr="00A97AB6" w:rsidRDefault="0080328B" w:rsidP="0080328B">
      <w:pPr>
        <w:spacing w:after="120"/>
        <w:rPr>
          <w:rFonts w:ascii="Times New Roman" w:hAnsi="Times New Roman" w:cs="Times New Roman"/>
          <w:b/>
          <w:lang w:val="fr-FR"/>
        </w:rPr>
      </w:pPr>
      <w:r w:rsidRPr="00A97AB6">
        <w:rPr>
          <w:rFonts w:ascii="Times New Roman" w:hAnsi="Times New Roman" w:cs="Times New Roman"/>
          <w:b/>
          <w:lang w:val="fr-FR"/>
        </w:rPr>
        <w:t>MENER LE CHANGEMENT #</w:t>
      </w:r>
      <w:proofErr w:type="gramStart"/>
      <w:r w:rsidRPr="00A97AB6">
        <w:rPr>
          <w:rFonts w:ascii="Times New Roman" w:hAnsi="Times New Roman" w:cs="Times New Roman"/>
          <w:b/>
          <w:lang w:val="fr-FR"/>
        </w:rPr>
        <w:t>21:</w:t>
      </w:r>
      <w:proofErr w:type="gramEnd"/>
    </w:p>
    <w:p w14:paraId="72F46935" w14:textId="77777777" w:rsidR="0080328B" w:rsidRPr="00A55D29" w:rsidRDefault="0080328B" w:rsidP="0080328B">
      <w:pPr>
        <w:spacing w:after="120"/>
        <w:rPr>
          <w:rFonts w:ascii="Times New Roman" w:hAnsi="Times New Roman" w:cs="Times New Roman"/>
          <w:lang w:val="fr-FR"/>
        </w:rPr>
      </w:pPr>
      <w:r w:rsidRPr="00A55D29">
        <w:rPr>
          <w:rFonts w:ascii="Times New Roman" w:hAnsi="Times New Roman" w:cs="Times New Roman"/>
          <w:lang w:val="fr-FR"/>
        </w:rPr>
        <w:t xml:space="preserve">LES </w:t>
      </w:r>
      <w:r>
        <w:rPr>
          <w:rFonts w:ascii="Times New Roman" w:hAnsi="Times New Roman" w:cs="Times New Roman"/>
          <w:lang w:val="fr-FR"/>
        </w:rPr>
        <w:t>BARRIERES</w:t>
      </w:r>
      <w:r w:rsidRPr="00A55D29">
        <w:rPr>
          <w:rFonts w:ascii="Times New Roman" w:hAnsi="Times New Roman" w:cs="Times New Roman"/>
          <w:lang w:val="fr-FR"/>
        </w:rPr>
        <w:t xml:space="preserve"> POUR EMBRASSER L’APPEL DE LA VIE</w:t>
      </w:r>
    </w:p>
    <w:p w14:paraId="2575079F" w14:textId="77777777" w:rsidR="0080328B" w:rsidRPr="00A55D29" w:rsidRDefault="0080328B" w:rsidP="0080328B">
      <w:pPr>
        <w:spacing w:after="120"/>
        <w:rPr>
          <w:rFonts w:ascii="Times New Roman" w:hAnsi="Times New Roman" w:cs="Times New Roman"/>
          <w:lang w:val="fr-FR"/>
        </w:rPr>
      </w:pPr>
      <w:r w:rsidRPr="00A55D29">
        <w:rPr>
          <w:rFonts w:ascii="Times New Roman" w:hAnsi="Times New Roman" w:cs="Times New Roman"/>
          <w:lang w:val="fr-FR"/>
        </w:rPr>
        <w:t xml:space="preserve">Il y des barrières pour embrasser son appel de la vie. La prise de conscience des barrières ou </w:t>
      </w:r>
      <w:r>
        <w:rPr>
          <w:rFonts w:ascii="Times New Roman" w:hAnsi="Times New Roman" w:cs="Times New Roman"/>
          <w:lang w:val="fr-FR"/>
        </w:rPr>
        <w:t xml:space="preserve">des </w:t>
      </w:r>
      <w:r w:rsidRPr="00A55D29">
        <w:rPr>
          <w:rFonts w:ascii="Times New Roman" w:hAnsi="Times New Roman" w:cs="Times New Roman"/>
          <w:lang w:val="fr-FR"/>
        </w:rPr>
        <w:t>obstacles dans le chemin de la rencontre de son appel de la vie est essentiel</w:t>
      </w:r>
      <w:r>
        <w:rPr>
          <w:rFonts w:ascii="Times New Roman" w:hAnsi="Times New Roman" w:cs="Times New Roman"/>
          <w:lang w:val="fr-FR"/>
        </w:rPr>
        <w:t>le</w:t>
      </w:r>
      <w:r w:rsidRPr="00A55D29">
        <w:rPr>
          <w:rFonts w:ascii="Times New Roman" w:hAnsi="Times New Roman" w:cs="Times New Roman"/>
          <w:lang w:val="fr-FR"/>
        </w:rPr>
        <w:t xml:space="preserve"> pour être capable de prendre les étapes nécessaires pour changer les circonstances en vue d’améliorer la possibilité </w:t>
      </w:r>
      <w:r>
        <w:rPr>
          <w:rFonts w:ascii="Times New Roman" w:hAnsi="Times New Roman" w:cs="Times New Roman"/>
          <w:lang w:val="fr-FR"/>
        </w:rPr>
        <w:t>d’</w:t>
      </w:r>
      <w:r w:rsidRPr="00A55D29">
        <w:rPr>
          <w:rFonts w:ascii="Times New Roman" w:hAnsi="Times New Roman" w:cs="Times New Roman"/>
          <w:lang w:val="fr-FR"/>
        </w:rPr>
        <w:t xml:space="preserve">aligner à LA VIE – LA CARRIERE et </w:t>
      </w:r>
      <w:r>
        <w:rPr>
          <w:rFonts w:ascii="Times New Roman" w:hAnsi="Times New Roman" w:cs="Times New Roman"/>
          <w:lang w:val="fr-FR"/>
        </w:rPr>
        <w:t>l</w:t>
      </w:r>
      <w:r w:rsidRPr="00A55D29">
        <w:rPr>
          <w:rFonts w:ascii="Times New Roman" w:hAnsi="Times New Roman" w:cs="Times New Roman"/>
          <w:lang w:val="fr-FR"/>
        </w:rPr>
        <w:t>’APPEL.</w:t>
      </w:r>
    </w:p>
    <w:p w14:paraId="15B231DC" w14:textId="77777777" w:rsidR="0080328B" w:rsidRPr="00A55D29" w:rsidRDefault="0080328B" w:rsidP="0080328B">
      <w:pPr>
        <w:spacing w:after="120"/>
        <w:rPr>
          <w:rFonts w:ascii="Times New Roman" w:hAnsi="Times New Roman" w:cs="Times New Roman"/>
          <w:lang w:val="fr-FR"/>
        </w:rPr>
      </w:pPr>
      <w:r w:rsidRPr="00A55D29">
        <w:rPr>
          <w:rFonts w:ascii="Times New Roman" w:hAnsi="Times New Roman" w:cs="Times New Roman"/>
          <w:lang w:val="fr-FR"/>
        </w:rPr>
        <w:t>Les barrières comprennent</w:t>
      </w:r>
      <w:r>
        <w:rPr>
          <w:rFonts w:ascii="Times New Roman" w:hAnsi="Times New Roman" w:cs="Times New Roman"/>
          <w:lang w:val="fr-FR"/>
        </w:rPr>
        <w:t> :</w:t>
      </w:r>
    </w:p>
    <w:p w14:paraId="702F8941" w14:textId="77777777" w:rsidR="0080328B" w:rsidRPr="00A55D29" w:rsidRDefault="0080328B" w:rsidP="0080328B">
      <w:pPr>
        <w:numPr>
          <w:ilvl w:val="0"/>
          <w:numId w:val="1"/>
        </w:numPr>
        <w:spacing w:after="120"/>
        <w:rPr>
          <w:rFonts w:ascii="Times New Roman" w:hAnsi="Times New Roman" w:cs="Times New Roman"/>
          <w:lang w:val="fr-FR"/>
        </w:rPr>
      </w:pPr>
      <w:r w:rsidRPr="00A55D29">
        <w:rPr>
          <w:rFonts w:ascii="Times New Roman" w:hAnsi="Times New Roman" w:cs="Times New Roman"/>
          <w:lang w:val="fr-FR"/>
        </w:rPr>
        <w:t>LE MANQUE DE CONNAISSANCE</w:t>
      </w:r>
    </w:p>
    <w:p w14:paraId="6AB175A0" w14:textId="77777777" w:rsidR="0080328B" w:rsidRPr="00A55D29" w:rsidRDefault="0080328B" w:rsidP="0080328B">
      <w:pPr>
        <w:spacing w:after="120"/>
        <w:rPr>
          <w:rFonts w:ascii="Times New Roman" w:hAnsi="Times New Roman" w:cs="Times New Roman"/>
          <w:lang w:val="fr-FR"/>
        </w:rPr>
      </w:pPr>
      <w:r w:rsidRPr="00A55D29">
        <w:rPr>
          <w:rFonts w:ascii="Times New Roman" w:hAnsi="Times New Roman" w:cs="Times New Roman"/>
          <w:lang w:val="fr-FR"/>
        </w:rPr>
        <w:t xml:space="preserve">Le manque de connaissance de ses dons et de son appel. </w:t>
      </w:r>
      <w:r>
        <w:rPr>
          <w:rFonts w:ascii="Times New Roman" w:hAnsi="Times New Roman" w:cs="Times New Roman"/>
          <w:lang w:val="fr-FR"/>
        </w:rPr>
        <w:t>La plupart du temps</w:t>
      </w:r>
      <w:r w:rsidRPr="00A55D29">
        <w:rPr>
          <w:rFonts w:ascii="Times New Roman" w:hAnsi="Times New Roman" w:cs="Times New Roman"/>
          <w:lang w:val="fr-FR"/>
        </w:rPr>
        <w:t xml:space="preserve"> nous passons la vie en suivant simplement le courant. Nous ne posons pas la question « POURQUOI SUIS-JE ? »</w:t>
      </w:r>
      <w:r>
        <w:rPr>
          <w:rFonts w:ascii="Times New Roman" w:hAnsi="Times New Roman" w:cs="Times New Roman"/>
          <w:lang w:val="fr-FR"/>
        </w:rPr>
        <w:t xml:space="preserve"> N</w:t>
      </w:r>
      <w:r w:rsidRPr="00A55D29">
        <w:rPr>
          <w:rFonts w:ascii="Times New Roman" w:hAnsi="Times New Roman" w:cs="Times New Roman"/>
          <w:lang w:val="fr-FR"/>
        </w:rPr>
        <w:t>ous ne défions pas nos situations à la lumière de notre direction dans la vie. Beaucoup de décisions que nous avons p</w:t>
      </w:r>
      <w:r>
        <w:rPr>
          <w:rFonts w:ascii="Times New Roman" w:hAnsi="Times New Roman" w:cs="Times New Roman"/>
          <w:lang w:val="fr-FR"/>
        </w:rPr>
        <w:t>rises</w:t>
      </w:r>
      <w:r w:rsidRPr="00A55D29">
        <w:rPr>
          <w:rFonts w:ascii="Times New Roman" w:hAnsi="Times New Roman" w:cs="Times New Roman"/>
          <w:lang w:val="fr-FR"/>
        </w:rPr>
        <w:t xml:space="preserve"> sur notre appel sont faites pour nous par les autres – les Parents, les Professeurs, les Employeurs etc. </w:t>
      </w:r>
      <w:r>
        <w:rPr>
          <w:rFonts w:ascii="Times New Roman" w:hAnsi="Times New Roman" w:cs="Times New Roman"/>
          <w:lang w:val="fr-FR"/>
        </w:rPr>
        <w:t>I</w:t>
      </w:r>
      <w:r w:rsidRPr="00A55D29">
        <w:rPr>
          <w:rFonts w:ascii="Times New Roman" w:hAnsi="Times New Roman" w:cs="Times New Roman"/>
          <w:lang w:val="fr-FR"/>
        </w:rPr>
        <w:t>dentifier son appel demande l’intention</w:t>
      </w:r>
      <w:r>
        <w:rPr>
          <w:rFonts w:ascii="Times New Roman" w:hAnsi="Times New Roman" w:cs="Times New Roman"/>
          <w:lang w:val="fr-FR"/>
        </w:rPr>
        <w:t xml:space="preserve">nalité. </w:t>
      </w:r>
    </w:p>
    <w:p w14:paraId="34FA746F" w14:textId="77777777" w:rsidR="0080328B" w:rsidRPr="00A55D29" w:rsidRDefault="0080328B" w:rsidP="0080328B">
      <w:pPr>
        <w:numPr>
          <w:ilvl w:val="0"/>
          <w:numId w:val="1"/>
        </w:numPr>
        <w:spacing w:after="120"/>
        <w:rPr>
          <w:rFonts w:ascii="Times New Roman" w:hAnsi="Times New Roman" w:cs="Times New Roman"/>
          <w:lang w:val="fr-FR"/>
        </w:rPr>
      </w:pPr>
      <w:r w:rsidRPr="00A55D29">
        <w:rPr>
          <w:rFonts w:ascii="Times New Roman" w:hAnsi="Times New Roman" w:cs="Times New Roman"/>
          <w:lang w:val="fr-FR"/>
        </w:rPr>
        <w:t>LA PEUR DE L’ECHEC</w:t>
      </w:r>
    </w:p>
    <w:p w14:paraId="0751A317" w14:textId="77777777" w:rsidR="0080328B" w:rsidRPr="00A55D29" w:rsidRDefault="0080328B" w:rsidP="0080328B">
      <w:pPr>
        <w:spacing w:after="120"/>
        <w:rPr>
          <w:rFonts w:ascii="Times New Roman" w:hAnsi="Times New Roman" w:cs="Times New Roman"/>
          <w:lang w:val="fr-FR"/>
        </w:rPr>
      </w:pPr>
      <w:r w:rsidRPr="00A55D29">
        <w:rPr>
          <w:rFonts w:ascii="Times New Roman" w:hAnsi="Times New Roman" w:cs="Times New Roman"/>
          <w:lang w:val="fr-FR"/>
        </w:rPr>
        <w:t xml:space="preserve">La plupart des gens évitent de rendre public leur appel de la vie et les activités </w:t>
      </w:r>
      <w:r>
        <w:rPr>
          <w:rFonts w:ascii="Times New Roman" w:hAnsi="Times New Roman" w:cs="Times New Roman"/>
          <w:lang w:val="fr-FR"/>
        </w:rPr>
        <w:t xml:space="preserve">y relatives </w:t>
      </w:r>
      <w:r w:rsidRPr="00A55D29">
        <w:rPr>
          <w:rFonts w:ascii="Times New Roman" w:hAnsi="Times New Roman" w:cs="Times New Roman"/>
          <w:lang w:val="fr-FR"/>
        </w:rPr>
        <w:t xml:space="preserve">simplement parce qu’ils ont peur d’échouer. </w:t>
      </w:r>
      <w:r>
        <w:rPr>
          <w:rFonts w:ascii="Times New Roman" w:hAnsi="Times New Roman" w:cs="Times New Roman"/>
          <w:lang w:val="fr-FR"/>
        </w:rPr>
        <w:t>Embrasser</w:t>
      </w:r>
      <w:r w:rsidRPr="00A55D29">
        <w:rPr>
          <w:rFonts w:ascii="Times New Roman" w:hAnsi="Times New Roman" w:cs="Times New Roman"/>
          <w:lang w:val="fr-FR"/>
        </w:rPr>
        <w:t xml:space="preserve"> son appel de la vie demande des expérimentations. Ces expérimentations impliqueront nécessairement quelques échecs. Ces </w:t>
      </w:r>
      <w:proofErr w:type="gramStart"/>
      <w:r w:rsidRPr="00A55D29">
        <w:rPr>
          <w:rFonts w:ascii="Times New Roman" w:hAnsi="Times New Roman" w:cs="Times New Roman"/>
          <w:lang w:val="fr-FR"/>
        </w:rPr>
        <w:t>échecs  peuvent</w:t>
      </w:r>
      <w:proofErr w:type="gramEnd"/>
      <w:r w:rsidRPr="00A55D29">
        <w:rPr>
          <w:rFonts w:ascii="Times New Roman" w:hAnsi="Times New Roman" w:cs="Times New Roman"/>
          <w:lang w:val="fr-FR"/>
        </w:rPr>
        <w:t xml:space="preserve"> être vu</w:t>
      </w:r>
      <w:r>
        <w:rPr>
          <w:rFonts w:ascii="Times New Roman" w:hAnsi="Times New Roman" w:cs="Times New Roman"/>
          <w:lang w:val="fr-FR"/>
        </w:rPr>
        <w:t>s</w:t>
      </w:r>
      <w:r w:rsidRPr="00A55D29">
        <w:rPr>
          <w:rFonts w:ascii="Times New Roman" w:hAnsi="Times New Roman" w:cs="Times New Roman"/>
          <w:lang w:val="fr-FR"/>
        </w:rPr>
        <w:t xml:space="preserve"> comme des expériences d’apprentissage et </w:t>
      </w:r>
      <w:r>
        <w:rPr>
          <w:rFonts w:ascii="Times New Roman" w:hAnsi="Times New Roman" w:cs="Times New Roman"/>
          <w:lang w:val="fr-FR"/>
        </w:rPr>
        <w:t>convertis</w:t>
      </w:r>
      <w:r w:rsidRPr="00A55D29">
        <w:rPr>
          <w:rFonts w:ascii="Times New Roman" w:hAnsi="Times New Roman" w:cs="Times New Roman"/>
          <w:lang w:val="fr-FR"/>
        </w:rPr>
        <w:t xml:space="preserve"> </w:t>
      </w:r>
      <w:r>
        <w:rPr>
          <w:rFonts w:ascii="Times New Roman" w:hAnsi="Times New Roman" w:cs="Times New Roman"/>
          <w:lang w:val="fr-FR"/>
        </w:rPr>
        <w:t>en atouts</w:t>
      </w:r>
      <w:r w:rsidRPr="00A55D29">
        <w:rPr>
          <w:rFonts w:ascii="Times New Roman" w:hAnsi="Times New Roman" w:cs="Times New Roman"/>
          <w:lang w:val="fr-FR"/>
        </w:rPr>
        <w:t xml:space="preserve"> qui enrichissent la vie et le leadership.</w:t>
      </w:r>
    </w:p>
    <w:p w14:paraId="61EA57E2" w14:textId="77777777" w:rsidR="0080328B" w:rsidRPr="00A55D29" w:rsidRDefault="0080328B" w:rsidP="0080328B">
      <w:pPr>
        <w:numPr>
          <w:ilvl w:val="0"/>
          <w:numId w:val="1"/>
        </w:numPr>
        <w:spacing w:after="120"/>
        <w:rPr>
          <w:rFonts w:ascii="Times New Roman" w:hAnsi="Times New Roman" w:cs="Times New Roman"/>
          <w:lang w:val="fr-FR"/>
        </w:rPr>
      </w:pPr>
      <w:r w:rsidRPr="00A55D29">
        <w:rPr>
          <w:rFonts w:ascii="Times New Roman" w:hAnsi="Times New Roman" w:cs="Times New Roman"/>
          <w:lang w:val="fr-FR"/>
        </w:rPr>
        <w:t>L’EMPLOI</w:t>
      </w:r>
    </w:p>
    <w:p w14:paraId="763A7195" w14:textId="77777777" w:rsidR="0080328B" w:rsidRPr="00A55D29" w:rsidRDefault="0080328B" w:rsidP="0080328B">
      <w:pPr>
        <w:spacing w:after="120"/>
        <w:rPr>
          <w:rFonts w:ascii="Times New Roman" w:hAnsi="Times New Roman" w:cs="Times New Roman"/>
          <w:lang w:val="fr-FR"/>
        </w:rPr>
      </w:pPr>
      <w:r w:rsidRPr="00A55D29">
        <w:rPr>
          <w:rFonts w:ascii="Times New Roman" w:hAnsi="Times New Roman" w:cs="Times New Roman"/>
          <w:lang w:val="fr-FR"/>
        </w:rPr>
        <w:t xml:space="preserve">Les défis et les opportunités de la vie peuvent aboutir </w:t>
      </w:r>
      <w:r>
        <w:rPr>
          <w:rFonts w:ascii="Times New Roman" w:hAnsi="Times New Roman" w:cs="Times New Roman"/>
          <w:lang w:val="fr-FR"/>
        </w:rPr>
        <w:t>en</w:t>
      </w:r>
      <w:r w:rsidRPr="00A55D29">
        <w:rPr>
          <w:rFonts w:ascii="Times New Roman" w:hAnsi="Times New Roman" w:cs="Times New Roman"/>
          <w:lang w:val="fr-FR"/>
        </w:rPr>
        <w:t xml:space="preserve"> </w:t>
      </w:r>
      <w:proofErr w:type="gramStart"/>
      <w:r w:rsidRPr="00A55D29">
        <w:rPr>
          <w:rFonts w:ascii="Times New Roman" w:hAnsi="Times New Roman" w:cs="Times New Roman"/>
          <w:lang w:val="fr-FR"/>
        </w:rPr>
        <w:t>une personne travaillant</w:t>
      </w:r>
      <w:proofErr w:type="gramEnd"/>
      <w:r w:rsidRPr="00A55D29">
        <w:rPr>
          <w:rFonts w:ascii="Times New Roman" w:hAnsi="Times New Roman" w:cs="Times New Roman"/>
          <w:lang w:val="fr-FR"/>
        </w:rPr>
        <w:t xml:space="preserve"> presque exclusivement pour joindre les deux bouts. Ceci, si ce n’est pas remarqué et fixé, peut détourner un individu ou même des groupes de gens de leurs domaines de dons et d’appel.</w:t>
      </w:r>
    </w:p>
    <w:p w14:paraId="3B246454" w14:textId="77777777" w:rsidR="0080328B" w:rsidRPr="00A55D29" w:rsidRDefault="0080328B" w:rsidP="0080328B">
      <w:pPr>
        <w:numPr>
          <w:ilvl w:val="0"/>
          <w:numId w:val="1"/>
        </w:numPr>
        <w:spacing w:after="120"/>
        <w:rPr>
          <w:rFonts w:ascii="Times New Roman" w:hAnsi="Times New Roman" w:cs="Times New Roman"/>
          <w:lang w:val="fr-FR"/>
        </w:rPr>
      </w:pPr>
      <w:r w:rsidRPr="00A55D29">
        <w:rPr>
          <w:rFonts w:ascii="Times New Roman" w:hAnsi="Times New Roman" w:cs="Times New Roman"/>
          <w:lang w:val="fr-FR"/>
        </w:rPr>
        <w:t>L’EDUCATION</w:t>
      </w:r>
    </w:p>
    <w:p w14:paraId="7E29C673" w14:textId="77777777" w:rsidR="0080328B" w:rsidRPr="00A55D29" w:rsidRDefault="0080328B" w:rsidP="0080328B">
      <w:pPr>
        <w:spacing w:after="120"/>
        <w:rPr>
          <w:rFonts w:ascii="Times New Roman" w:hAnsi="Times New Roman" w:cs="Times New Roman"/>
          <w:lang w:val="fr-FR"/>
        </w:rPr>
      </w:pPr>
      <w:r w:rsidRPr="00A55D29">
        <w:rPr>
          <w:rFonts w:ascii="Times New Roman" w:hAnsi="Times New Roman" w:cs="Times New Roman"/>
          <w:lang w:val="fr-FR"/>
        </w:rPr>
        <w:t>Quelques opportunités d’éducation peuvent être incompatibles avec le don ou l’appel de quelqu’un. Ceci, si ce n’est pas remarqué et fixé, peut mettre un individu sur une voie différente, formant la carrière sur le chemin de son éducation plutôt que de son appel.</w:t>
      </w:r>
    </w:p>
    <w:p w14:paraId="23AF251D" w14:textId="77777777" w:rsidR="0080328B" w:rsidRPr="00A55D29" w:rsidRDefault="0080328B" w:rsidP="0080328B">
      <w:pPr>
        <w:numPr>
          <w:ilvl w:val="0"/>
          <w:numId w:val="1"/>
        </w:numPr>
        <w:spacing w:after="120"/>
        <w:rPr>
          <w:rFonts w:ascii="Times New Roman" w:hAnsi="Times New Roman" w:cs="Times New Roman"/>
          <w:lang w:val="fr-FR"/>
        </w:rPr>
      </w:pPr>
      <w:r w:rsidRPr="00A55D29">
        <w:rPr>
          <w:rFonts w:ascii="Times New Roman" w:hAnsi="Times New Roman" w:cs="Times New Roman"/>
          <w:lang w:val="fr-FR"/>
        </w:rPr>
        <w:t>LE MANQUE DE COACHING/MENTORAT</w:t>
      </w:r>
    </w:p>
    <w:p w14:paraId="112F7C6A" w14:textId="77777777" w:rsidR="0080328B" w:rsidRPr="00A55D29" w:rsidRDefault="0080328B" w:rsidP="0080328B">
      <w:pPr>
        <w:spacing w:after="120"/>
        <w:rPr>
          <w:rFonts w:ascii="Times New Roman" w:hAnsi="Times New Roman" w:cs="Times New Roman"/>
          <w:lang w:val="fr-FR"/>
        </w:rPr>
      </w:pPr>
      <w:r w:rsidRPr="00A55D29">
        <w:rPr>
          <w:rFonts w:ascii="Times New Roman" w:hAnsi="Times New Roman" w:cs="Times New Roman"/>
          <w:lang w:val="fr-FR"/>
        </w:rPr>
        <w:t xml:space="preserve">Les relations de responsabilité peuvent aller loin dans l’aide des leaders à aligner leur vie et leurs engagements de carrière à leur appel. Les </w:t>
      </w:r>
      <w:proofErr w:type="spellStart"/>
      <w:r w:rsidRPr="00A55D29">
        <w:rPr>
          <w:rFonts w:ascii="Times New Roman" w:hAnsi="Times New Roman" w:cs="Times New Roman"/>
          <w:lang w:val="fr-FR"/>
        </w:rPr>
        <w:t>coachs</w:t>
      </w:r>
      <w:proofErr w:type="spellEnd"/>
      <w:r w:rsidRPr="00A55D29">
        <w:rPr>
          <w:rFonts w:ascii="Times New Roman" w:hAnsi="Times New Roman" w:cs="Times New Roman"/>
          <w:lang w:val="fr-FR"/>
        </w:rPr>
        <w:t xml:space="preserve"> et les mentors peuvent fournir de telles relations aussi bien que faciliter l’accès à l’expertise utile.</w:t>
      </w:r>
    </w:p>
    <w:p w14:paraId="65C4AECB" w14:textId="77777777" w:rsidR="0080328B" w:rsidRPr="00A55D29" w:rsidRDefault="0080328B" w:rsidP="0080328B">
      <w:pPr>
        <w:numPr>
          <w:ilvl w:val="0"/>
          <w:numId w:val="1"/>
        </w:numPr>
        <w:spacing w:after="120"/>
        <w:rPr>
          <w:rFonts w:ascii="Times New Roman" w:hAnsi="Times New Roman" w:cs="Times New Roman"/>
          <w:lang w:val="fr-FR"/>
        </w:rPr>
      </w:pPr>
      <w:r w:rsidRPr="00A55D29">
        <w:rPr>
          <w:rFonts w:ascii="Times New Roman" w:hAnsi="Times New Roman" w:cs="Times New Roman"/>
          <w:lang w:val="fr-FR"/>
        </w:rPr>
        <w:t>MANQUE DE RESSOURCES MATERIELLES</w:t>
      </w:r>
    </w:p>
    <w:p w14:paraId="45729C1B" w14:textId="77777777" w:rsidR="0080328B" w:rsidRPr="00A55D29" w:rsidRDefault="0080328B" w:rsidP="0080328B">
      <w:pPr>
        <w:spacing w:after="120"/>
        <w:rPr>
          <w:rFonts w:ascii="Times New Roman" w:hAnsi="Times New Roman" w:cs="Times New Roman"/>
          <w:lang w:val="fr-FR"/>
        </w:rPr>
      </w:pPr>
      <w:r w:rsidRPr="00A55D29">
        <w:rPr>
          <w:rFonts w:ascii="Times New Roman" w:hAnsi="Times New Roman" w:cs="Times New Roman"/>
          <w:lang w:val="fr-FR"/>
        </w:rPr>
        <w:t xml:space="preserve">Il y a deux coûts dans le réalignement de la vie et la carrière à son appel. Ce sont l’éducation et la transition. L’éducation dans le domaine qu’il faut pour avoir la connaissance appropriée, les compétences et l’attitude, coûte quelque chose. </w:t>
      </w:r>
    </w:p>
    <w:p w14:paraId="58DB8309" w14:textId="77777777" w:rsidR="0080328B" w:rsidRPr="00A55D29" w:rsidRDefault="0080328B" w:rsidP="0080328B">
      <w:pPr>
        <w:numPr>
          <w:ilvl w:val="0"/>
          <w:numId w:val="1"/>
        </w:numPr>
        <w:spacing w:after="120"/>
        <w:rPr>
          <w:rFonts w:ascii="Times New Roman" w:hAnsi="Times New Roman" w:cs="Times New Roman"/>
          <w:lang w:val="fr-FR"/>
        </w:rPr>
      </w:pPr>
      <w:r w:rsidRPr="00A55D29">
        <w:rPr>
          <w:rFonts w:ascii="Times New Roman" w:hAnsi="Times New Roman" w:cs="Times New Roman"/>
          <w:lang w:val="fr-FR"/>
        </w:rPr>
        <w:t>LE STRESS EMOTIONNEL DES TRANSITIONS</w:t>
      </w:r>
    </w:p>
    <w:p w14:paraId="783ED831" w14:textId="77777777" w:rsidR="0080328B" w:rsidRPr="00A55D29" w:rsidRDefault="0080328B" w:rsidP="0080328B">
      <w:pPr>
        <w:spacing w:after="120"/>
        <w:rPr>
          <w:rFonts w:ascii="Times New Roman" w:hAnsi="Times New Roman" w:cs="Times New Roman"/>
          <w:lang w:val="fr-FR"/>
        </w:rPr>
      </w:pPr>
      <w:r w:rsidRPr="00A55D29">
        <w:rPr>
          <w:rFonts w:ascii="Times New Roman" w:hAnsi="Times New Roman" w:cs="Times New Roman"/>
          <w:lang w:val="fr-FR"/>
        </w:rPr>
        <w:t xml:space="preserve">La transition des situations d’un emploi actuel vers des emplois ou missions qui concordent avec l’appel vient aussi à un prix. Mais le coût plus élevé de transition est le </w:t>
      </w:r>
      <w:proofErr w:type="gramStart"/>
      <w:r w:rsidRPr="00A55D29">
        <w:rPr>
          <w:rFonts w:ascii="Times New Roman" w:hAnsi="Times New Roman" w:cs="Times New Roman"/>
          <w:lang w:val="fr-FR"/>
        </w:rPr>
        <w:t>stre</w:t>
      </w:r>
      <w:r>
        <w:rPr>
          <w:rFonts w:ascii="Times New Roman" w:hAnsi="Times New Roman" w:cs="Times New Roman"/>
          <w:lang w:val="fr-FR"/>
        </w:rPr>
        <w:t>ss  émotionnel</w:t>
      </w:r>
      <w:proofErr w:type="gramEnd"/>
      <w:r>
        <w:rPr>
          <w:rFonts w:ascii="Times New Roman" w:hAnsi="Times New Roman" w:cs="Times New Roman"/>
          <w:lang w:val="fr-FR"/>
        </w:rPr>
        <w:t xml:space="preserve"> associé au chang</w:t>
      </w:r>
      <w:r w:rsidRPr="00A55D29">
        <w:rPr>
          <w:rFonts w:ascii="Times New Roman" w:hAnsi="Times New Roman" w:cs="Times New Roman"/>
          <w:lang w:val="fr-FR"/>
        </w:rPr>
        <w:t xml:space="preserve">ement d’un environnement de carrière à un autre. C’est parce que nos </w:t>
      </w:r>
      <w:proofErr w:type="gramStart"/>
      <w:r w:rsidRPr="00A55D29">
        <w:rPr>
          <w:rFonts w:ascii="Times New Roman" w:hAnsi="Times New Roman" w:cs="Times New Roman"/>
          <w:lang w:val="fr-FR"/>
        </w:rPr>
        <w:t>identités  et</w:t>
      </w:r>
      <w:proofErr w:type="gramEnd"/>
      <w:r w:rsidRPr="00A55D29">
        <w:rPr>
          <w:rFonts w:ascii="Times New Roman" w:hAnsi="Times New Roman" w:cs="Times New Roman"/>
          <w:lang w:val="fr-FR"/>
        </w:rPr>
        <w:t xml:space="preserve"> </w:t>
      </w:r>
      <w:r w:rsidRPr="00A55D29">
        <w:rPr>
          <w:rFonts w:ascii="Times New Roman" w:hAnsi="Times New Roman" w:cs="Times New Roman"/>
          <w:lang w:val="fr-FR"/>
        </w:rPr>
        <w:lastRenderedPageBreak/>
        <w:t>relations sont d’habitude liées à nos carrières et aux possessions, positions, pouvoir, prestige, privilèges et d’autres profits qui viennent avec eux. Ça demande une force émotionnelle pour dire au revoir et embrasser un nouvel avenir.</w:t>
      </w:r>
    </w:p>
    <w:p w14:paraId="1DF8CD88" w14:textId="77777777" w:rsidR="0080328B" w:rsidRPr="00A55D29" w:rsidRDefault="0080328B" w:rsidP="0080328B">
      <w:pPr>
        <w:spacing w:after="120"/>
        <w:rPr>
          <w:rFonts w:ascii="Times New Roman" w:hAnsi="Times New Roman" w:cs="Times New Roman"/>
          <w:lang w:val="fr-FR"/>
        </w:rPr>
      </w:pPr>
      <w:r w:rsidRPr="00A55D29">
        <w:rPr>
          <w:rFonts w:ascii="Times New Roman" w:hAnsi="Times New Roman" w:cs="Times New Roman"/>
          <w:lang w:val="fr-FR"/>
        </w:rPr>
        <w:t>La planification prudente est donc nécessaire pour des transitions émotionnelles.</w:t>
      </w:r>
    </w:p>
    <w:p w14:paraId="6CF1AC73" w14:textId="77777777" w:rsidR="0080328B" w:rsidRPr="00A55D29" w:rsidRDefault="0080328B" w:rsidP="0080328B">
      <w:pPr>
        <w:numPr>
          <w:ilvl w:val="0"/>
          <w:numId w:val="1"/>
        </w:numPr>
        <w:spacing w:after="120"/>
        <w:rPr>
          <w:rFonts w:ascii="Times New Roman" w:hAnsi="Times New Roman" w:cs="Times New Roman"/>
          <w:lang w:val="fr-FR"/>
        </w:rPr>
      </w:pPr>
      <w:r w:rsidRPr="00A55D29">
        <w:rPr>
          <w:rFonts w:ascii="Times New Roman" w:hAnsi="Times New Roman" w:cs="Times New Roman"/>
          <w:lang w:val="fr-FR"/>
        </w:rPr>
        <w:t>IMITATION DES AUTRES</w:t>
      </w:r>
    </w:p>
    <w:p w14:paraId="0E71B403" w14:textId="77777777" w:rsidR="0080328B" w:rsidRPr="00A55D29" w:rsidRDefault="0080328B" w:rsidP="0080328B">
      <w:pPr>
        <w:spacing w:after="120"/>
        <w:rPr>
          <w:rFonts w:ascii="Times New Roman" w:hAnsi="Times New Roman" w:cs="Times New Roman"/>
          <w:color w:val="000000"/>
          <w:lang w:val="fr-FR"/>
        </w:rPr>
      </w:pPr>
      <w:r w:rsidRPr="00A55D29">
        <w:rPr>
          <w:rFonts w:ascii="Times New Roman" w:hAnsi="Times New Roman" w:cs="Times New Roman"/>
          <w:color w:val="000000"/>
          <w:lang w:val="fr-FR"/>
        </w:rPr>
        <w:t xml:space="preserve">La tentation d’imiter d'autres en raison de l'admiration, la jalousie ou la pression de groupe peut distraire les gens de se concentrer sur leurs propres domaines uniques de don </w:t>
      </w:r>
      <w:r>
        <w:rPr>
          <w:rFonts w:ascii="Times New Roman" w:hAnsi="Times New Roman" w:cs="Times New Roman"/>
          <w:color w:val="000000"/>
          <w:lang w:val="fr-FR"/>
        </w:rPr>
        <w:t xml:space="preserve">et </w:t>
      </w:r>
      <w:r w:rsidRPr="00A55D29">
        <w:rPr>
          <w:rFonts w:ascii="Times New Roman" w:hAnsi="Times New Roman" w:cs="Times New Roman"/>
          <w:color w:val="000000"/>
          <w:lang w:val="fr-FR"/>
        </w:rPr>
        <w:t>d'appel.</w:t>
      </w:r>
    </w:p>
    <w:p w14:paraId="3B1390DC" w14:textId="77777777" w:rsidR="0080328B" w:rsidRPr="00A55D29" w:rsidRDefault="0080328B" w:rsidP="0080328B">
      <w:pPr>
        <w:spacing w:after="120"/>
        <w:rPr>
          <w:rFonts w:ascii="Times New Roman" w:hAnsi="Times New Roman" w:cs="Times New Roman"/>
          <w:lang w:val="fr-FR"/>
        </w:rPr>
      </w:pPr>
      <w:r w:rsidRPr="00A55D29">
        <w:rPr>
          <w:rFonts w:ascii="Times New Roman" w:hAnsi="Times New Roman" w:cs="Times New Roman"/>
          <w:color w:val="000000"/>
          <w:lang w:val="fr-FR"/>
        </w:rPr>
        <w:t xml:space="preserve">L’acceptation de soi et </w:t>
      </w:r>
      <w:r>
        <w:rPr>
          <w:rFonts w:ascii="Times New Roman" w:hAnsi="Times New Roman" w:cs="Times New Roman"/>
          <w:color w:val="000000"/>
          <w:lang w:val="fr-FR"/>
        </w:rPr>
        <w:t>le</w:t>
      </w:r>
      <w:r w:rsidRPr="00A55D29">
        <w:rPr>
          <w:rFonts w:ascii="Times New Roman" w:hAnsi="Times New Roman" w:cs="Times New Roman"/>
          <w:color w:val="000000"/>
          <w:lang w:val="fr-FR"/>
        </w:rPr>
        <w:t xml:space="preserve"> contentement</w:t>
      </w:r>
      <w:r>
        <w:rPr>
          <w:rFonts w:ascii="Times New Roman" w:hAnsi="Times New Roman" w:cs="Times New Roman"/>
          <w:color w:val="000000"/>
          <w:lang w:val="fr-FR"/>
        </w:rPr>
        <w:t xml:space="preserve"> sont essentiel</w:t>
      </w:r>
      <w:r w:rsidRPr="00A55D29">
        <w:rPr>
          <w:rFonts w:ascii="Times New Roman" w:hAnsi="Times New Roman" w:cs="Times New Roman"/>
          <w:color w:val="000000"/>
          <w:lang w:val="fr-FR"/>
        </w:rPr>
        <w:t xml:space="preserve">s pour la discipline de rester concentré </w:t>
      </w:r>
      <w:r>
        <w:rPr>
          <w:rFonts w:ascii="Times New Roman" w:hAnsi="Times New Roman" w:cs="Times New Roman"/>
          <w:color w:val="000000"/>
          <w:lang w:val="fr-FR"/>
        </w:rPr>
        <w:t xml:space="preserve">à </w:t>
      </w:r>
      <w:r w:rsidRPr="00A55D29">
        <w:rPr>
          <w:rFonts w:ascii="Times New Roman" w:hAnsi="Times New Roman" w:cs="Times New Roman"/>
          <w:color w:val="000000"/>
          <w:lang w:val="fr-FR"/>
        </w:rPr>
        <w:t>être le meille</w:t>
      </w:r>
      <w:r>
        <w:rPr>
          <w:rFonts w:ascii="Times New Roman" w:hAnsi="Times New Roman" w:cs="Times New Roman"/>
          <w:color w:val="000000"/>
          <w:lang w:val="fr-FR"/>
        </w:rPr>
        <w:t>u</w:t>
      </w:r>
      <w:r w:rsidRPr="00A55D29">
        <w:rPr>
          <w:rFonts w:ascii="Times New Roman" w:hAnsi="Times New Roman" w:cs="Times New Roman"/>
          <w:color w:val="000000"/>
          <w:lang w:val="fr-FR"/>
        </w:rPr>
        <w:t>r de qui VOUS êtes fait pour être.</w:t>
      </w:r>
    </w:p>
    <w:p w14:paraId="78A9237B" w14:textId="77777777" w:rsidR="0080328B" w:rsidRDefault="0080328B" w:rsidP="0080328B"/>
    <w:p w14:paraId="48F22ACB" w14:textId="77777777" w:rsidR="00A126EC" w:rsidRDefault="0080328B">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2CD8"/>
    <w:multiLevelType w:val="hybridMultilevel"/>
    <w:tmpl w:val="D752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8B"/>
    <w:rsid w:val="0080328B"/>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F083"/>
  <w15:chartTrackingRefBased/>
  <w15:docId w15:val="{161643EA-4E34-5141-935A-698335FE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3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2019-02-04T18:32:00Z</dcterms:created>
  <dcterms:modified xsi:type="dcterms:W3CDTF">2019-02-04T18:32:00Z</dcterms:modified>
</cp:coreProperties>
</file>