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B13A" w14:textId="77777777" w:rsidR="00905FF5" w:rsidRPr="00905FF5" w:rsidRDefault="00905FF5" w:rsidP="00905FF5">
      <w:pPr>
        <w:rPr>
          <w:rFonts w:ascii="Times New Roman" w:hAnsi="Times New Roman" w:cs="Times New Roman"/>
          <w:b/>
          <w:lang w:val="fr-FR"/>
        </w:rPr>
      </w:pPr>
      <w:r w:rsidRPr="00905FF5">
        <w:rPr>
          <w:rFonts w:ascii="Times New Roman" w:hAnsi="Times New Roman" w:cs="Times New Roman"/>
          <w:b/>
          <w:lang w:val="fr-FR"/>
        </w:rPr>
        <w:t>MENER LE CHANGEMENT #</w:t>
      </w:r>
      <w:proofErr w:type="gramStart"/>
      <w:r w:rsidRPr="00905FF5">
        <w:rPr>
          <w:rFonts w:ascii="Times New Roman" w:hAnsi="Times New Roman" w:cs="Times New Roman"/>
          <w:b/>
          <w:lang w:val="fr-FR"/>
        </w:rPr>
        <w:t>10:</w:t>
      </w:r>
      <w:proofErr w:type="gramEnd"/>
    </w:p>
    <w:p w14:paraId="6EBEDDD3" w14:textId="77777777" w:rsidR="00905FF5" w:rsidRPr="00180BD1" w:rsidRDefault="00905FF5" w:rsidP="00905FF5">
      <w:pPr>
        <w:rPr>
          <w:rFonts w:ascii="Times New Roman" w:hAnsi="Times New Roman" w:cs="Times New Roman"/>
          <w:lang w:val="fr-FR"/>
        </w:rPr>
      </w:pPr>
      <w:r w:rsidRPr="00180BD1">
        <w:rPr>
          <w:rFonts w:ascii="Times New Roman" w:hAnsi="Times New Roman" w:cs="Times New Roman"/>
          <w:lang w:val="fr-FR"/>
        </w:rPr>
        <w:t>LES SOURCES DU BON CARACTERE (PARTIE 1)</w:t>
      </w:r>
    </w:p>
    <w:p w14:paraId="2B50ED1A" w14:textId="77777777" w:rsidR="00905FF5" w:rsidRPr="00180BD1" w:rsidRDefault="00905FF5" w:rsidP="00905FF5">
      <w:pPr>
        <w:numPr>
          <w:ilvl w:val="0"/>
          <w:numId w:val="1"/>
        </w:numPr>
        <w:spacing w:after="200" w:line="276" w:lineRule="auto"/>
        <w:rPr>
          <w:rFonts w:ascii="Times New Roman" w:hAnsi="Times New Roman" w:cs="Times New Roman"/>
          <w:lang w:val="fr-FR"/>
        </w:rPr>
      </w:pPr>
      <w:r w:rsidRPr="00180BD1">
        <w:rPr>
          <w:rFonts w:ascii="Times New Roman" w:hAnsi="Times New Roman" w:cs="Times New Roman"/>
          <w:lang w:val="fr-FR"/>
        </w:rPr>
        <w:t>Les génies sont admirés. Les personnes riches sont enviées. Les personnes de pouvoir sont craintes. Mais o</w:t>
      </w:r>
      <w:bookmarkStart w:id="0" w:name="_GoBack"/>
      <w:bookmarkEnd w:id="0"/>
      <w:r w:rsidRPr="00180BD1">
        <w:rPr>
          <w:rFonts w:ascii="Times New Roman" w:hAnsi="Times New Roman" w:cs="Times New Roman"/>
          <w:lang w:val="fr-FR"/>
        </w:rPr>
        <w:t>n fait seulement confiance aux personnes de bon caractère. (</w:t>
      </w:r>
      <w:r w:rsidRPr="00180BD1">
        <w:rPr>
          <w:rFonts w:ascii="Times New Roman" w:eastAsia=".SFNSText-Regular" w:hAnsi="Times New Roman" w:cs="Times New Roman"/>
          <w:color w:val="1D2129"/>
          <w:spacing w:val="-2"/>
          <w:lang w:val="fr-FR"/>
        </w:rPr>
        <w:t>A. Friedman)</w:t>
      </w:r>
    </w:p>
    <w:p w14:paraId="5AA4C540"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Où trouvons-nous nos concepts et motivation pour le bon caractère ?</w:t>
      </w:r>
    </w:p>
    <w:p w14:paraId="7E301B09"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LA CONSCIENCE</w:t>
      </w:r>
    </w:p>
    <w:p w14:paraId="168A32F7"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La 1</w:t>
      </w:r>
      <w:proofErr w:type="gramStart"/>
      <w:r w:rsidRPr="00180BD1">
        <w:rPr>
          <w:rFonts w:ascii="Times New Roman" w:eastAsia=".SFNSText-Regular" w:hAnsi="Times New Roman" w:cs="Times New Roman"/>
          <w:color w:val="1D2129"/>
          <w:spacing w:val="-2"/>
          <w:vertAlign w:val="superscript"/>
          <w:lang w:val="fr-FR"/>
        </w:rPr>
        <w:t xml:space="preserve">ère </w:t>
      </w:r>
      <w:r w:rsidRPr="00180BD1">
        <w:rPr>
          <w:rFonts w:ascii="Times New Roman" w:eastAsia=".SFNSText-Regular" w:hAnsi="Times New Roman" w:cs="Times New Roman"/>
          <w:color w:val="1D2129"/>
          <w:spacing w:val="-2"/>
          <w:lang w:val="fr-FR"/>
        </w:rPr>
        <w:t xml:space="preserve"> source</w:t>
      </w:r>
      <w:proofErr w:type="gramEnd"/>
      <w:r w:rsidRPr="00180BD1">
        <w:rPr>
          <w:rFonts w:ascii="Times New Roman" w:eastAsia=".SFNSText-Regular" w:hAnsi="Times New Roman" w:cs="Times New Roman"/>
          <w:color w:val="1D2129"/>
          <w:spacing w:val="-2"/>
          <w:lang w:val="fr-FR"/>
        </w:rPr>
        <w:t xml:space="preserve"> évidente est le Dieu de la création. Puisque nous sommes créés en son image, nous partageons dans son caractère. La chute d’Adam et </w:t>
      </w:r>
      <w:proofErr w:type="spellStart"/>
      <w:r w:rsidRPr="00180BD1">
        <w:rPr>
          <w:rFonts w:ascii="Times New Roman" w:eastAsia=".SFNSText-Regular" w:hAnsi="Times New Roman" w:cs="Times New Roman"/>
          <w:color w:val="1D2129"/>
          <w:spacing w:val="-2"/>
          <w:lang w:val="fr-FR"/>
        </w:rPr>
        <w:t>Eve</w:t>
      </w:r>
      <w:proofErr w:type="spellEnd"/>
      <w:r w:rsidRPr="00180BD1">
        <w:rPr>
          <w:rFonts w:ascii="Times New Roman" w:eastAsia=".SFNSText-Regular" w:hAnsi="Times New Roman" w:cs="Times New Roman"/>
          <w:color w:val="1D2129"/>
          <w:spacing w:val="-2"/>
          <w:lang w:val="fr-FR"/>
        </w:rPr>
        <w:t xml:space="preserve"> a affecté la nature parfaite de l’image de Dieu en nous. Ainsi donc le caractère de la nature humaine depuis la Chute est l’altération du caractère parfait de Dieu. Dieu a placé dans chaque humain un « détecteur </w:t>
      </w:r>
      <w:proofErr w:type="gramStart"/>
      <w:r w:rsidRPr="00180BD1">
        <w:rPr>
          <w:rFonts w:ascii="Times New Roman" w:eastAsia=".SFNSText-Regular" w:hAnsi="Times New Roman" w:cs="Times New Roman"/>
          <w:color w:val="1D2129"/>
          <w:spacing w:val="-2"/>
          <w:lang w:val="fr-FR"/>
        </w:rPr>
        <w:t>»  naturel</w:t>
      </w:r>
      <w:proofErr w:type="gramEnd"/>
      <w:r w:rsidRPr="00180BD1">
        <w:rPr>
          <w:rFonts w:ascii="Times New Roman" w:eastAsia=".SFNSText-Regular" w:hAnsi="Times New Roman" w:cs="Times New Roman"/>
          <w:color w:val="1D2129"/>
          <w:spacing w:val="-2"/>
          <w:lang w:val="fr-FR"/>
        </w:rPr>
        <w:t xml:space="preserve"> de ce qui est bon/juste  ou mauvais. C’est ce qu’on appelle la conscience. Certains décrivent la conscience directement </w:t>
      </w:r>
      <w:proofErr w:type="gramStart"/>
      <w:r w:rsidRPr="00180BD1">
        <w:rPr>
          <w:rFonts w:ascii="Times New Roman" w:eastAsia=".SFNSText-Regular" w:hAnsi="Times New Roman" w:cs="Times New Roman"/>
          <w:color w:val="1D2129"/>
          <w:spacing w:val="-2"/>
          <w:lang w:val="fr-FR"/>
        </w:rPr>
        <w:t>comme  «</w:t>
      </w:r>
      <w:proofErr w:type="gramEnd"/>
      <w:r w:rsidRPr="00180BD1">
        <w:rPr>
          <w:rFonts w:ascii="Times New Roman" w:eastAsia=".SFNSText-Regular" w:hAnsi="Times New Roman" w:cs="Times New Roman"/>
          <w:color w:val="1D2129"/>
          <w:spacing w:val="-2"/>
          <w:lang w:val="fr-FR"/>
        </w:rPr>
        <w:t xml:space="preserve"> la part- de Dieu des humains».  À travers notre conscience, nous avons de l’appréciation pour les bons ou mauvais comportements. Une personne qui a un modèle pour le bon comportement est une personne de bon caractère. </w:t>
      </w:r>
    </w:p>
    <w:p w14:paraId="4ED1E999"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La capacité d’écoute de sa bonne conscience et choisir vivre par elle malgré les influences externes est une mesure de la maturité d’une personne.</w:t>
      </w:r>
    </w:p>
    <w:p w14:paraId="65FB7170"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LA NATURE</w:t>
      </w:r>
    </w:p>
    <w:p w14:paraId="7A3BD43D"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La 2</w:t>
      </w:r>
      <w:r w:rsidRPr="00180BD1">
        <w:rPr>
          <w:rFonts w:ascii="Times New Roman" w:eastAsia=".SFNSText-Regular" w:hAnsi="Times New Roman" w:cs="Times New Roman"/>
          <w:color w:val="1D2129"/>
          <w:spacing w:val="-2"/>
          <w:vertAlign w:val="superscript"/>
          <w:lang w:val="fr-FR"/>
        </w:rPr>
        <w:t>ème</w:t>
      </w:r>
      <w:r w:rsidRPr="00180BD1">
        <w:rPr>
          <w:rFonts w:ascii="Times New Roman" w:eastAsia=".SFNSText-Regular" w:hAnsi="Times New Roman" w:cs="Times New Roman"/>
          <w:color w:val="1D2129"/>
          <w:spacing w:val="-2"/>
          <w:lang w:val="fr-FR"/>
        </w:rPr>
        <w:t xml:space="preserve"> source de l’idée du bon caractère est la nature. Quand nous observons la nature, nous voyons qu’il a l’ordre naturel des choses. Il y a le jour pour travailler, et il y a le temps de la nuit pour se reposer. Il y a un temps pour être heureux et ensuite il y a un temps pour pleurer ou être triste.  Quand nous voyons les choses en dehors de leur ordre naturel, nous savons que quelque chose ne va pas. Une personne dont le comportement suit le modèle </w:t>
      </w:r>
      <w:proofErr w:type="gramStart"/>
      <w:r w:rsidRPr="00180BD1">
        <w:rPr>
          <w:rFonts w:ascii="Times New Roman" w:eastAsia=".SFNSText-Regular" w:hAnsi="Times New Roman" w:cs="Times New Roman"/>
          <w:color w:val="1D2129"/>
          <w:spacing w:val="-2"/>
          <w:lang w:val="fr-FR"/>
        </w:rPr>
        <w:t>normatif  du</w:t>
      </w:r>
      <w:proofErr w:type="gramEnd"/>
      <w:r w:rsidRPr="00180BD1">
        <w:rPr>
          <w:rFonts w:ascii="Times New Roman" w:eastAsia=".SFNSText-Regular" w:hAnsi="Times New Roman" w:cs="Times New Roman"/>
          <w:color w:val="1D2129"/>
          <w:spacing w:val="-2"/>
          <w:lang w:val="fr-FR"/>
        </w:rPr>
        <w:t xml:space="preserve"> cadre social est considérée comme une personne de bon caractère. </w:t>
      </w:r>
    </w:p>
    <w:p w14:paraId="644A2058" w14:textId="77777777" w:rsidR="00905FF5" w:rsidRPr="00180BD1" w:rsidRDefault="00905FF5" w:rsidP="00905FF5">
      <w:pPr>
        <w:spacing w:before="240"/>
        <w:rPr>
          <w:rFonts w:ascii="Times New Roman" w:eastAsia=".SFNSText-Regular" w:hAnsi="Times New Roman" w:cs="Times New Roman"/>
          <w:color w:val="1D2129"/>
          <w:spacing w:val="-2"/>
          <w:lang w:val="fr-FR"/>
        </w:rPr>
      </w:pPr>
      <w:r w:rsidRPr="00180BD1">
        <w:rPr>
          <w:rFonts w:ascii="Times New Roman" w:eastAsia=".SFNSText-Regular" w:hAnsi="Times New Roman" w:cs="Times New Roman"/>
          <w:color w:val="1D2129"/>
          <w:spacing w:val="-2"/>
          <w:lang w:val="fr-FR"/>
        </w:rPr>
        <w:t xml:space="preserve">Il y a donc la beauté dans la nature. Les gens ont de l’appréciation pour la beauté. La beauté apporte la joie aux gens. Comme on dit : « Quelque chose de beauté est la joie pour toujours. » Quoique la beauté soit relative, tous les humains apprécient vraiment ce qu’ils considèrent être beau. Quand le comportement normal d’une personne suit la norme d’un cadre social particulier, on peut considérer cela </w:t>
      </w:r>
      <w:proofErr w:type="gramStart"/>
      <w:r w:rsidRPr="00180BD1">
        <w:rPr>
          <w:rFonts w:ascii="Times New Roman" w:eastAsia=".SFNSText-Regular" w:hAnsi="Times New Roman" w:cs="Times New Roman"/>
          <w:color w:val="1D2129"/>
          <w:spacing w:val="-2"/>
          <w:lang w:val="fr-FR"/>
        </w:rPr>
        <w:t>comme  beau</w:t>
      </w:r>
      <w:proofErr w:type="gramEnd"/>
      <w:r w:rsidRPr="00180BD1">
        <w:rPr>
          <w:rFonts w:ascii="Times New Roman" w:eastAsia=".SFNSText-Regular" w:hAnsi="Times New Roman" w:cs="Times New Roman"/>
          <w:color w:val="1D2129"/>
          <w:spacing w:val="-2"/>
          <w:lang w:val="fr-FR"/>
        </w:rPr>
        <w:t xml:space="preserve">. Il </w:t>
      </w:r>
      <w:proofErr w:type="gramStart"/>
      <w:r w:rsidRPr="00180BD1">
        <w:rPr>
          <w:rFonts w:ascii="Times New Roman" w:eastAsia=".SFNSText-Regular" w:hAnsi="Times New Roman" w:cs="Times New Roman"/>
          <w:color w:val="1D2129"/>
          <w:spacing w:val="-2"/>
          <w:lang w:val="fr-FR"/>
        </w:rPr>
        <w:t>y  a</w:t>
      </w:r>
      <w:proofErr w:type="gramEnd"/>
      <w:r w:rsidRPr="00180BD1">
        <w:rPr>
          <w:rFonts w:ascii="Times New Roman" w:eastAsia=".SFNSText-Regular" w:hAnsi="Times New Roman" w:cs="Times New Roman"/>
          <w:color w:val="1D2129"/>
          <w:spacing w:val="-2"/>
          <w:lang w:val="fr-FR"/>
        </w:rPr>
        <w:t xml:space="preserve"> donc des gens qui ont des modèles de bon comportement et d’autres qui n’en ont pas. (À suivre)</w:t>
      </w:r>
    </w:p>
    <w:p w14:paraId="0AC7B74C" w14:textId="77777777" w:rsidR="00905FF5" w:rsidRPr="00180BD1" w:rsidRDefault="00905FF5" w:rsidP="00905FF5">
      <w:pPr>
        <w:rPr>
          <w:rFonts w:ascii="Times New Roman" w:hAnsi="Times New Roman" w:cs="Times New Roman"/>
        </w:rPr>
      </w:pPr>
    </w:p>
    <w:p w14:paraId="0021C8CA" w14:textId="77777777" w:rsidR="00A126EC" w:rsidRDefault="00905FF5"/>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FNSText-Regular">
    <w:altName w:val="Arial Unicode MS"/>
    <w:panose1 w:val="020B0604020202020204"/>
    <w:charset w:val="88"/>
    <w:family w:val="swiss"/>
    <w:pitch w:val="variable"/>
    <w:sig w:usb0="2000028F" w:usb1="08080003" w:usb2="00000010" w:usb3="00000000" w:csb0="001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04C99"/>
    <w:multiLevelType w:val="hybridMultilevel"/>
    <w:tmpl w:val="B80411E6"/>
    <w:lvl w:ilvl="0" w:tplc="C46AA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F5"/>
    <w:rsid w:val="00905FF5"/>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FD41"/>
  <w15:chartTrackingRefBased/>
  <w15:docId w15:val="{DDA57959-2B4A-B541-B7F6-449FB7DF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2019-02-04T18:19:00Z</dcterms:created>
  <dcterms:modified xsi:type="dcterms:W3CDTF">2019-02-04T18:20:00Z</dcterms:modified>
</cp:coreProperties>
</file>