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ABD51" w14:textId="77777777" w:rsidR="00F44DCC" w:rsidRDefault="00F44DCC" w:rsidP="00F44DCC">
      <w:pPr>
        <w:pStyle w:val="NormalWeb"/>
        <w:shd w:val="clear" w:color="auto" w:fill="FFFFFF"/>
        <w:spacing w:before="0" w:beforeAutospacing="0" w:after="90" w:afterAutospacing="0"/>
        <w:rPr>
          <w:rFonts w:ascii=".SFNSText-Regular" w:eastAsia=".SFNSText-Regular" w:hAnsi=".SFNSText-Regular"/>
          <w:color w:val="1D2129"/>
          <w:spacing w:val="-2"/>
          <w:sz w:val="21"/>
          <w:szCs w:val="21"/>
        </w:rPr>
      </w:pPr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t>LEADING TRANSFORMATION #7:</w:t>
      </w:r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br/>
        <w:t>TRANSFORMING LEADERSHIP PROCESS</w:t>
      </w:r>
    </w:p>
    <w:p w14:paraId="349DD206" w14:textId="77777777" w:rsidR="00F44DCC" w:rsidRDefault="00F44DCC" w:rsidP="00F44DCC">
      <w:pPr>
        <w:pStyle w:val="NormalWeb"/>
        <w:shd w:val="clear" w:color="auto" w:fill="FFFFFF"/>
        <w:spacing w:before="90" w:beforeAutospacing="0" w:after="90" w:afterAutospacing="0"/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</w:pPr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t>The Transforming Leadership Principles can be translated into a Transforming Leadership Process for leading change at the individual, corporate, and national levels. The process has 5 steps.</w:t>
      </w:r>
    </w:p>
    <w:p w14:paraId="258F04ED" w14:textId="77777777" w:rsidR="00F44DCC" w:rsidRDefault="00F44DCC" w:rsidP="00F44DCC">
      <w:pPr>
        <w:pStyle w:val="NormalWeb"/>
        <w:shd w:val="clear" w:color="auto" w:fill="FFFFFF"/>
        <w:spacing w:before="90" w:beforeAutospacing="0" w:after="90" w:afterAutospacing="0"/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</w:pPr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t>1. BUILDING A GROWING COMMUNITY OF CHANGE LEADERS</w:t>
      </w:r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br/>
        <w:t>Character Formation</w:t>
      </w:r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br/>
        <w:t>Calling</w:t>
      </w:r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br/>
        <w:t>Competence</w:t>
      </w:r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br/>
        <w:t>Building Community</w:t>
      </w:r>
    </w:p>
    <w:p w14:paraId="7ABCBC47" w14:textId="77777777" w:rsidR="00F44DCC" w:rsidRDefault="00F44DCC" w:rsidP="00F44DCC">
      <w:pPr>
        <w:pStyle w:val="NormalWeb"/>
        <w:shd w:val="clear" w:color="auto" w:fill="FFFFFF"/>
        <w:spacing w:before="90" w:beforeAutospacing="0" w:after="90" w:afterAutospacing="0"/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</w:pPr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t>2. SETTING DIRECTION</w:t>
      </w:r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br/>
        <w:t>Creative Leadership</w:t>
      </w:r>
    </w:p>
    <w:p w14:paraId="358FFB3C" w14:textId="77777777" w:rsidR="00F44DCC" w:rsidRDefault="00F44DCC" w:rsidP="00F44DCC">
      <w:pPr>
        <w:pStyle w:val="NormalWeb"/>
        <w:shd w:val="clear" w:color="auto" w:fill="FFFFFF"/>
        <w:spacing w:before="90" w:beforeAutospacing="0" w:after="90" w:afterAutospacing="0"/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</w:pPr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t>3. BUILDING CAPACITY FOR CHANGE</w:t>
      </w:r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br/>
        <w:t>Building Capacity</w:t>
      </w:r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br/>
        <w:t>Communication</w:t>
      </w:r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br/>
        <w:t>Coaching</w:t>
      </w:r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br/>
        <w:t>Collaborative Leadership</w:t>
      </w:r>
    </w:p>
    <w:p w14:paraId="6FA607FB" w14:textId="77777777" w:rsidR="00F44DCC" w:rsidRDefault="00F44DCC" w:rsidP="00F44DCC">
      <w:pPr>
        <w:pStyle w:val="NormalWeb"/>
        <w:shd w:val="clear" w:color="auto" w:fill="FFFFFF"/>
        <w:spacing w:before="90" w:beforeAutospacing="0" w:after="90" w:afterAutospacing="0"/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</w:pPr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t>4. LEADING CHANGE</w:t>
      </w:r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br/>
      </w:r>
      <w:proofErr w:type="spellStart"/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t>Change</w:t>
      </w:r>
      <w:proofErr w:type="spellEnd"/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t xml:space="preserve"> Leadership</w:t>
      </w:r>
    </w:p>
    <w:p w14:paraId="4F8D2A8F" w14:textId="77777777" w:rsidR="00F44DCC" w:rsidRDefault="00F44DCC" w:rsidP="00F44DCC">
      <w:pPr>
        <w:pStyle w:val="NormalWeb"/>
        <w:shd w:val="clear" w:color="auto" w:fill="FFFFFF"/>
        <w:spacing w:before="90" w:beforeAutospacing="0" w:after="0" w:afterAutospacing="0"/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</w:pPr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t>5. ENSURING CONTINUATION</w:t>
      </w:r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br/>
        <w:t>Celebrative Leadership</w:t>
      </w:r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br/>
        <w:t>Continuation</w:t>
      </w:r>
    </w:p>
    <w:p w14:paraId="75A68BE2" w14:textId="77777777" w:rsidR="00A126EC" w:rsidRDefault="00F44DCC">
      <w:bookmarkStart w:id="0" w:name="_GoBack"/>
      <w:bookmarkEnd w:id="0"/>
    </w:p>
    <w:sectPr w:rsidR="00A126EC" w:rsidSect="00F84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SFNSText-Regular">
    <w:charset w:val="88"/>
    <w:family w:val="swiss"/>
    <w:pitch w:val="variable"/>
    <w:sig w:usb0="2000028F" w:usb1="08080003" w:usb2="00000010" w:usb3="00000000" w:csb0="001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CC"/>
    <w:rsid w:val="009B0814"/>
    <w:rsid w:val="00E73694"/>
    <w:rsid w:val="00F44DCC"/>
    <w:rsid w:val="00F8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79E50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4DCC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Macintosh Word</Application>
  <DocSecurity>0</DocSecurity>
  <Lines>4</Lines>
  <Paragraphs>1</Paragraphs>
  <ScaleCrop>false</ScaleCrop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</dc:creator>
  <cp:keywords/>
  <dc:description/>
  <cp:lastModifiedBy>Cynthia</cp:lastModifiedBy>
  <cp:revision>1</cp:revision>
  <dcterms:created xsi:type="dcterms:W3CDTF">2018-01-12T15:02:00Z</dcterms:created>
  <dcterms:modified xsi:type="dcterms:W3CDTF">2018-01-12T15:02:00Z</dcterms:modified>
</cp:coreProperties>
</file>