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3A" w:rsidRDefault="007C0F3A" w:rsidP="007C0F3A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sz w:val="21"/>
          <w:szCs w:val="21"/>
        </w:rPr>
      </w:pPr>
      <w:r>
        <w:rPr>
          <w:rFonts w:ascii="Arial" w:hAnsi="Arial" w:cs="Arial"/>
          <w:color w:val="1C1E21"/>
          <w:sz w:val="21"/>
          <w:szCs w:val="21"/>
        </w:rPr>
        <w:t>LEADING TRANSFORMATION #42:</w:t>
      </w:r>
      <w:r>
        <w:rPr>
          <w:rFonts w:ascii="Arial" w:hAnsi="Arial" w:cs="Arial"/>
          <w:color w:val="1C1E21"/>
          <w:sz w:val="21"/>
          <w:szCs w:val="21"/>
        </w:rPr>
        <w:br/>
        <w:t>CAPACITY ASSESSMENT USING "PESTLE"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1"/>
          <w:szCs w:val="21"/>
        </w:rPr>
      </w:pPr>
      <w:r>
        <w:rPr>
          <w:rFonts w:ascii="Arial" w:hAnsi="Arial" w:cs="Arial"/>
          <w:color w:val="1C1E21"/>
          <w:sz w:val="21"/>
          <w:szCs w:val="21"/>
        </w:rPr>
        <w:t>C_A_R, representing Capacity, Achievement Drive, and Relational Skills, is useful for assessing internal organizational capacity. Another assessment tool, PESTLE, representing POLITICAL, ECONOMIC, SOCIAL, TECHNOLOGICAL, LEGAL, ENVIRONMENTAL/ECOLOGICAL factors, is useful for assessing external capacity. Both are needed for a comprehensive appreciation of the capacity to effectively lead holistic transformation towa</w:t>
      </w:r>
      <w:r>
        <w:rPr>
          <w:rStyle w:val="textexposedshow"/>
          <w:rFonts w:ascii="inherit" w:hAnsi="inherit" w:cs="Arial"/>
          <w:color w:val="1C1E21"/>
          <w:sz w:val="21"/>
          <w:szCs w:val="21"/>
        </w:rPr>
        <w:t>rd a new desired future.</w:t>
      </w:r>
    </w:p>
    <w:p w:rsidR="007C0F3A" w:rsidRDefault="007C0F3A" w:rsidP="007C0F3A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PESTLE ANALYSIS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1. POLITICAL</w:t>
      </w:r>
      <w:r>
        <w:rPr>
          <w:rFonts w:ascii="inherit" w:hAnsi="inherit" w:cs="Arial"/>
          <w:color w:val="1C1E21"/>
          <w:sz w:val="21"/>
          <w:szCs w:val="21"/>
        </w:rPr>
        <w:br/>
        <w:t>These factors determine the extent to which a government may influence organizations, e.g., tax policies, fiscal policies, trade tariffs, etc.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2. ECONOMIC</w:t>
      </w:r>
      <w:r>
        <w:rPr>
          <w:rFonts w:ascii="inherit" w:hAnsi="inherit" w:cs="Arial"/>
          <w:color w:val="1C1E21"/>
          <w:sz w:val="21"/>
          <w:szCs w:val="21"/>
        </w:rPr>
        <w:br/>
        <w:t>Macro-economic factors directly impact organizations and may have resonating effects, e.g., inflation rates, exchange rates, interest rates, etc.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3. SOCIAL</w:t>
      </w:r>
      <w:r>
        <w:rPr>
          <w:rFonts w:ascii="inherit" w:hAnsi="inherit" w:cs="Arial"/>
          <w:color w:val="1C1E21"/>
          <w:sz w:val="21"/>
          <w:szCs w:val="21"/>
        </w:rPr>
        <w:br/>
      </w:r>
      <w:proofErr w:type="spellStart"/>
      <w:r>
        <w:rPr>
          <w:rFonts w:ascii="inherit" w:hAnsi="inherit" w:cs="Arial"/>
          <w:color w:val="1C1E21"/>
          <w:sz w:val="21"/>
          <w:szCs w:val="21"/>
        </w:rPr>
        <w:t>Social</w:t>
      </w:r>
      <w:proofErr w:type="spellEnd"/>
      <w:r>
        <w:rPr>
          <w:rFonts w:ascii="inherit" w:hAnsi="inherit" w:cs="Arial"/>
          <w:color w:val="1C1E21"/>
          <w:sz w:val="21"/>
          <w:szCs w:val="21"/>
        </w:rPr>
        <w:t xml:space="preserve"> factors include cultural trends, demographics, population analytics, etc.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4. TECHNOLOGICAL</w:t>
      </w:r>
      <w:r>
        <w:rPr>
          <w:rFonts w:ascii="inherit" w:hAnsi="inherit" w:cs="Arial"/>
          <w:color w:val="1C1E21"/>
          <w:sz w:val="21"/>
          <w:szCs w:val="21"/>
        </w:rPr>
        <w:br/>
      </w:r>
      <w:proofErr w:type="spellStart"/>
      <w:r>
        <w:rPr>
          <w:rFonts w:ascii="inherit" w:hAnsi="inherit" w:cs="Arial"/>
          <w:color w:val="1C1E21"/>
          <w:sz w:val="21"/>
          <w:szCs w:val="21"/>
        </w:rPr>
        <w:t>Technological</w:t>
      </w:r>
      <w:proofErr w:type="spellEnd"/>
      <w:r>
        <w:rPr>
          <w:rFonts w:ascii="inherit" w:hAnsi="inherit" w:cs="Arial"/>
          <w:color w:val="1C1E21"/>
          <w:sz w:val="21"/>
          <w:szCs w:val="21"/>
        </w:rPr>
        <w:t xml:space="preserve"> factors pertain to innovations that may affect the operations of organizations and the overall market favorably or unfavorably.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5. LEGAL</w:t>
      </w:r>
      <w:r>
        <w:rPr>
          <w:rFonts w:ascii="inherit" w:hAnsi="inherit" w:cs="Arial"/>
          <w:color w:val="1C1E21"/>
          <w:sz w:val="21"/>
          <w:szCs w:val="21"/>
        </w:rPr>
        <w:br/>
      </w:r>
      <w:proofErr w:type="spellStart"/>
      <w:r>
        <w:rPr>
          <w:rFonts w:ascii="inherit" w:hAnsi="inherit" w:cs="Arial"/>
          <w:color w:val="1C1E21"/>
          <w:sz w:val="21"/>
          <w:szCs w:val="21"/>
        </w:rPr>
        <w:t>Legal</w:t>
      </w:r>
      <w:proofErr w:type="spellEnd"/>
      <w:r>
        <w:rPr>
          <w:rFonts w:ascii="inherit" w:hAnsi="inherit" w:cs="Arial"/>
          <w:color w:val="1C1E21"/>
          <w:sz w:val="21"/>
          <w:szCs w:val="21"/>
        </w:rPr>
        <w:t xml:space="preserve"> factors have both external and internal sides. Some laws affect the business environment in a country while there are certain policies that organizations may maintain for themselves.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6. ENVIRONMENTAL/ECOLOGICAL</w:t>
      </w:r>
      <w:r>
        <w:rPr>
          <w:rFonts w:ascii="inherit" w:hAnsi="inherit" w:cs="Arial"/>
          <w:color w:val="1C1E21"/>
          <w:sz w:val="21"/>
          <w:szCs w:val="21"/>
        </w:rPr>
        <w:br/>
        <w:t>These factors are determined by the surrounding environment e.g., climate, weather, geographical location, global changes in climate, etc.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General PESTLE questions: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1. POLITICAL: What is the political situation of the country and how can it affect the industry? </w:t>
      </w:r>
      <w:r>
        <w:rPr>
          <w:rFonts w:ascii="inherit" w:hAnsi="inherit" w:cs="Arial"/>
          <w:color w:val="1C1E21"/>
          <w:sz w:val="21"/>
          <w:szCs w:val="21"/>
        </w:rPr>
        <w:br/>
        <w:t>2. ECONOMIC: What are the prevalent economic factors?</w:t>
      </w:r>
      <w:r>
        <w:rPr>
          <w:rFonts w:ascii="inherit" w:hAnsi="inherit" w:cs="Arial"/>
          <w:color w:val="1C1E21"/>
          <w:sz w:val="21"/>
          <w:szCs w:val="21"/>
        </w:rPr>
        <w:br/>
        <w:t>3. SOCIAL: How much importance does culture have in the market and what are its determinants?</w:t>
      </w:r>
      <w:r>
        <w:rPr>
          <w:rFonts w:ascii="inherit" w:hAnsi="inherit" w:cs="Arial"/>
          <w:color w:val="1C1E21"/>
          <w:sz w:val="21"/>
          <w:szCs w:val="21"/>
        </w:rPr>
        <w:br/>
        <w:t>4. TECHNOLOGICAL: What technological innovations are likely to pop up and affect the market structure?</w:t>
      </w:r>
      <w:r>
        <w:rPr>
          <w:rFonts w:ascii="inherit" w:hAnsi="inherit" w:cs="Arial"/>
          <w:color w:val="1C1E21"/>
          <w:sz w:val="21"/>
          <w:szCs w:val="21"/>
        </w:rPr>
        <w:br/>
        <w:t xml:space="preserve">5. LEGAL: Are there any current legislations that regulate the </w:t>
      </w:r>
      <w:proofErr w:type="gramStart"/>
      <w:r>
        <w:rPr>
          <w:rFonts w:ascii="inherit" w:hAnsi="inherit" w:cs="Arial"/>
          <w:color w:val="1C1E21"/>
          <w:sz w:val="21"/>
          <w:szCs w:val="21"/>
        </w:rPr>
        <w:t>industry</w:t>
      </w:r>
      <w:proofErr w:type="gramEnd"/>
      <w:r>
        <w:rPr>
          <w:rFonts w:ascii="inherit" w:hAnsi="inherit" w:cs="Arial"/>
          <w:color w:val="1C1E21"/>
          <w:sz w:val="21"/>
          <w:szCs w:val="21"/>
        </w:rPr>
        <w:t xml:space="preserve"> or can there be any change in the legislations for the industry?</w:t>
      </w:r>
      <w:r>
        <w:rPr>
          <w:rFonts w:ascii="inherit" w:hAnsi="inherit" w:cs="Arial"/>
          <w:color w:val="1C1E21"/>
          <w:sz w:val="21"/>
          <w:szCs w:val="21"/>
        </w:rPr>
        <w:br/>
        <w:t>6. ENVIRONMENTAL/ECOLOGICAL: What are the environmental concerns for the industry?</w:t>
      </w:r>
    </w:p>
    <w:p w:rsidR="007C0F3A" w:rsidRDefault="007C0F3A" w:rsidP="007C0F3A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  <w:sz w:val="21"/>
          <w:szCs w:val="21"/>
        </w:rPr>
      </w:pPr>
      <w:r>
        <w:rPr>
          <w:rFonts w:ascii="inherit" w:hAnsi="inherit" w:cs="Arial"/>
          <w:color w:val="1C1E21"/>
          <w:sz w:val="21"/>
          <w:szCs w:val="21"/>
        </w:rPr>
        <w:t>An objective approach to responding to these questions will help ensure that a Community of Change Leaders acquires the right competencies and resources for leading change that is relevant to both internal and external contexts.</w:t>
      </w:r>
    </w:p>
    <w:p w:rsidR="00A126EC" w:rsidRDefault="007C0F3A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3A"/>
    <w:rsid w:val="007C0F3A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ECAD9"/>
  <w15:chartTrackingRefBased/>
  <w15:docId w15:val="{94C1B8B7-EA0A-964C-AD10-A8570258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F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DefaultParagraphFont"/>
    <w:rsid w:val="007C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2019-05-10T16:03:00Z</dcterms:created>
  <dcterms:modified xsi:type="dcterms:W3CDTF">2019-05-10T16:04:00Z</dcterms:modified>
</cp:coreProperties>
</file>